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A473" w14:textId="77777777" w:rsidR="003F54C4" w:rsidRPr="003F54C4" w:rsidRDefault="003F54C4" w:rsidP="0049236B">
      <w:pPr>
        <w:spacing w:before="300" w:after="150" w:line="240" w:lineRule="auto"/>
        <w:jc w:val="both"/>
        <w:outlineLvl w:val="2"/>
        <w:rPr>
          <w:rFonts w:ascii="Arial Black" w:eastAsia="Times New Roman" w:hAnsi="Arial Black" w:cs="Helvetica"/>
          <w:color w:val="002060"/>
          <w:sz w:val="28"/>
          <w:szCs w:val="28"/>
          <w:lang w:eastAsia="ru-RU"/>
        </w:rPr>
      </w:pPr>
      <w:r w:rsidRPr="003F54C4">
        <w:rPr>
          <w:rFonts w:ascii="Arial Black" w:eastAsia="Times New Roman" w:hAnsi="Arial Black" w:cs="Helvetica"/>
          <w:b/>
          <w:bCs/>
          <w:color w:val="002060"/>
          <w:sz w:val="28"/>
          <w:szCs w:val="28"/>
          <w:lang w:eastAsia="ru-RU"/>
        </w:rPr>
        <w:t>Трудоустройство безработных для приобретения опыта практической работы по полученной профессии, специальности, квалификации</w:t>
      </w:r>
    </w:p>
    <w:p w14:paraId="2DD5F714" w14:textId="355D35EB" w:rsidR="00205EBC" w:rsidRPr="0049236B" w:rsidRDefault="00CE6DA7" w:rsidP="0049236B">
      <w:pPr>
        <w:jc w:val="both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Закон Республики Беларусь от 15 июня 2006 г. № 125-З «О занятости</w:t>
      </w:r>
      <w:r w:rsidR="00411877"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населения Республики Беларусь» излож</w:t>
      </w:r>
      <w:r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ен</w:t>
      </w:r>
      <w:r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в новой редакции</w:t>
      </w:r>
      <w:r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="003F54C4"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от 11.10.2024 N 36-З “Об изменении законов по вопросам занятости населения”  </w:t>
      </w:r>
    </w:p>
    <w:p w14:paraId="0BA0DA4B" w14:textId="384B9F2D" w:rsidR="001A73F7" w:rsidRPr="0049236B" w:rsidRDefault="001A73F7" w:rsidP="0049236B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Статья 30. Содействие безработным в приобретении опыта практической</w:t>
      </w:r>
      <w:r w:rsidR="00411877" w:rsidRPr="0049236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работы</w:t>
      </w:r>
    </w:p>
    <w:p w14:paraId="6FA48280" w14:textId="77777777" w:rsidR="00411877" w:rsidRPr="0049236B" w:rsidRDefault="001A73F7" w:rsidP="0049236B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Содействие в приобретении опыта практической работы осуществляется органом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по труду, занятости и социальной защите путем трудоустройства на субсидируемые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рабочие места в соответствии с полученными должностью служащего (профессией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рабочего), специальностью, квалификацией с заключением срочных трудовых договоров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(за исключением контрактов) в соответствии с законодательством о труде безработных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из числа: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6B635596" w14:textId="116876DC" w:rsidR="00411877" w:rsidRPr="0049236B" w:rsidRDefault="001A73F7" w:rsidP="0049236B">
      <w:pPr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выпускников учреждений образования, получивших профессионально-техническое,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среднее специальное, высшее образование;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6E6146B3" w14:textId="77777777" w:rsidR="00411877" w:rsidRPr="0049236B" w:rsidRDefault="001A73F7" w:rsidP="0049236B">
      <w:pPr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лиц, прошедших подготовку, профессиональную подготовку или переподготовку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в рамках образовательных программ дополнительного образования взрослых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по направлению органов по труду, занятости и социальной защите;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4BB0287B" w14:textId="400DD997" w:rsidR="00411877" w:rsidRPr="0049236B" w:rsidRDefault="001A73F7" w:rsidP="0049236B">
      <w:pPr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лиц, освоивших содержание образовательной программы повышения квалификации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рабочих (служащих), образовательной программы переподготовки рабочих (служащих),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образовательной программы профессиональной подготовки рабочих (служащих)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в учреждениях образования, иных организациях, которым в соответствии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с законодательством предоставлено право осуществлять образовательную деятельность;</w:t>
      </w:r>
    </w:p>
    <w:p w14:paraId="19F11A40" w14:textId="69004DA9" w:rsidR="001A73F7" w:rsidRPr="0049236B" w:rsidRDefault="001A73F7" w:rsidP="0049236B">
      <w:pPr>
        <w:ind w:left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лиц, не работавших 12 и более месяцев в связи с уходом за ребенком в возрасте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до трех лет, ребенком-инвалидом в возрасте до 18 лет, ребенком в возрасте до 18 лет,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вирусом иммунодефицита человека, а также в связи с прохождением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срочной военной службы, альтернативной службы.</w:t>
      </w:r>
    </w:p>
    <w:p w14:paraId="41B434D7" w14:textId="057107A0" w:rsidR="001A73F7" w:rsidRPr="0049236B" w:rsidRDefault="001A73F7" w:rsidP="0049236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Порядок компенсации затрат нанимателям и условия трудоустройства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безработных для приобретения опыта практической работы определяются Министерством</w:t>
      </w:r>
      <w:r w:rsidR="00411877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труда и социальной защиты.</w:t>
      </w:r>
    </w:p>
    <w:p w14:paraId="2E3369DD" w14:textId="6C74E096" w:rsidR="004941EC" w:rsidRPr="0049236B" w:rsidRDefault="004941EC" w:rsidP="0049236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35883DF3" w14:textId="6CC0F464" w:rsidR="00612423" w:rsidRPr="0049236B" w:rsidRDefault="00612423" w:rsidP="0049236B">
      <w:pPr>
        <w:jc w:val="both"/>
        <w:rPr>
          <w:rFonts w:ascii="Arial Black" w:hAnsi="Arial Black" w:cs="Times New Roman"/>
          <w:color w:val="002060"/>
          <w:sz w:val="28"/>
          <w:szCs w:val="28"/>
        </w:rPr>
      </w:pPr>
      <w:r w:rsidRPr="0049236B">
        <w:rPr>
          <w:rFonts w:ascii="Arial Black" w:hAnsi="Arial Black" w:cs="Times New Roman"/>
          <w:color w:val="002060"/>
          <w:sz w:val="28"/>
          <w:szCs w:val="28"/>
        </w:rPr>
        <w:lastRenderedPageBreak/>
        <w:t>К сведению нанимателей:</w:t>
      </w:r>
    </w:p>
    <w:p w14:paraId="067F299B" w14:textId="77777777" w:rsidR="00612423" w:rsidRPr="0049236B" w:rsidRDefault="00612423" w:rsidP="0049236B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«Порядок компенсации затрат нанимателям и условия трудоустройства</w:t>
      </w:r>
    </w:p>
    <w:p w14:paraId="576BD87A" w14:textId="77777777" w:rsidR="00612423" w:rsidRPr="0049236B" w:rsidRDefault="00612423" w:rsidP="0049236B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безработных для приобретения опыта практической работы»:</w:t>
      </w:r>
    </w:p>
    <w:p w14:paraId="5F5CB0DC" w14:textId="42882098" w:rsidR="00612423" w:rsidRPr="0049236B" w:rsidRDefault="00612423" w:rsidP="0049236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для трудоустройства направляются безработные из числа:</w:t>
      </w:r>
    </w:p>
    <w:p w14:paraId="01F9E162" w14:textId="70D8EB02" w:rsidR="00612423" w:rsidRPr="0049236B" w:rsidRDefault="00612423" w:rsidP="0049236B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- выпускников учреждений образования, получивших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9236B">
        <w:rPr>
          <w:rFonts w:ascii="Times New Roman" w:hAnsi="Times New Roman" w:cs="Times New Roman"/>
          <w:color w:val="002060"/>
          <w:sz w:val="28"/>
          <w:szCs w:val="28"/>
        </w:rPr>
        <w:t>профессиональнотехническое</w:t>
      </w:r>
      <w:proofErr w:type="spellEnd"/>
      <w:r w:rsidRPr="0049236B">
        <w:rPr>
          <w:rFonts w:ascii="Times New Roman" w:hAnsi="Times New Roman" w:cs="Times New Roman"/>
          <w:color w:val="002060"/>
          <w:sz w:val="28"/>
          <w:szCs w:val="28"/>
        </w:rPr>
        <w:t>, среднее специальное и высшее образование;</w:t>
      </w:r>
    </w:p>
    <w:p w14:paraId="6A4830EF" w14:textId="77777777" w:rsidR="00612423" w:rsidRPr="0049236B" w:rsidRDefault="00612423" w:rsidP="0049236B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- лиц, прошедших профессиональную подготовку или переподготовку по</w:t>
      </w:r>
    </w:p>
    <w:p w14:paraId="6E8A33D7" w14:textId="77777777" w:rsidR="00612423" w:rsidRPr="0049236B" w:rsidRDefault="00612423" w:rsidP="0049236B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направлению органов по труду, занятости и социальной защите;</w:t>
      </w:r>
    </w:p>
    <w:p w14:paraId="46F3A8FB" w14:textId="77777777" w:rsidR="00612423" w:rsidRPr="0049236B" w:rsidRDefault="00612423" w:rsidP="0049236B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- лиц, освоивших содержание образовательной программы повышения</w:t>
      </w:r>
    </w:p>
    <w:p w14:paraId="63CB0A64" w14:textId="2D2E81B5" w:rsidR="00612423" w:rsidRPr="0049236B" w:rsidRDefault="00612423" w:rsidP="0049236B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квалификации рабочих (служащих), образовательной программы переподготовки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рабочих (служащих), образовательной программы профессиональной подготовки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рабочих (служащих) в учреждениях образования, иной организации,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индивидуального предпринимателя, которым в соответствии с законодательством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предоставлено право осуществлять образовательную деятельность;</w:t>
      </w:r>
    </w:p>
    <w:p w14:paraId="31E2663F" w14:textId="481C7411" w:rsidR="00612423" w:rsidRPr="0049236B" w:rsidRDefault="00612423" w:rsidP="0049236B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- лиц, </w:t>
      </w:r>
      <w:proofErr w:type="gramStart"/>
      <w:r w:rsidRPr="0049236B">
        <w:rPr>
          <w:rFonts w:ascii="Times New Roman" w:hAnsi="Times New Roman" w:cs="Times New Roman"/>
          <w:color w:val="002060"/>
          <w:sz w:val="28"/>
          <w:szCs w:val="28"/>
        </w:rPr>
        <w:t>длительное время (более 12 месяцев)</w:t>
      </w:r>
      <w:proofErr w:type="gramEnd"/>
      <w:r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не работавших в связи с уходом за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ребенком в возрасте до 3 лет, ребенком – инвалидом в возрасте до 18 лет, а также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за ребенком в возрасте до 18 лет, инфицированным вирусом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иммунодефицита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человека или больным СПИДом.</w:t>
      </w:r>
    </w:p>
    <w:p w14:paraId="28885493" w14:textId="627DECB2" w:rsidR="00612423" w:rsidRPr="0049236B" w:rsidRDefault="00612423" w:rsidP="0049236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с нанимателями заключается договор о трудоустройстве безработного для приобретения опыта практической работы по полученной должности, профессии (специальности) и частичной компенсации затрат по оплате его труда в размере не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превышающем минимальную заработную плату, действующую в период, за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который произведено начисление заработной платы, и сумма начисленных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обязательных страховых взносов в бюджет государственного внебюджетного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фонда социальной защиты населения Республики Беларусь.</w:t>
      </w:r>
    </w:p>
    <w:p w14:paraId="45F71292" w14:textId="7C136DE0" w:rsidR="00612423" w:rsidRPr="0049236B" w:rsidRDefault="00612423" w:rsidP="0049236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color w:val="002060"/>
          <w:sz w:val="28"/>
          <w:szCs w:val="28"/>
        </w:rPr>
        <w:t>наниматели с безработными заключают срочный трудовой договор сроком от 2 до</w:t>
      </w:r>
      <w:r w:rsidR="00EE067A" w:rsidRPr="004923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color w:val="002060"/>
          <w:sz w:val="28"/>
          <w:szCs w:val="28"/>
        </w:rPr>
        <w:t>6 месяцев в порядке, установленном законодательством о труде.</w:t>
      </w:r>
    </w:p>
    <w:p w14:paraId="5AD8D885" w14:textId="72B38E88" w:rsidR="004941EC" w:rsidRPr="0049236B" w:rsidRDefault="00612423" w:rsidP="0049236B">
      <w:pPr>
        <w:spacing w:after="0"/>
        <w:jc w:val="both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Порядок и условия получения финансирования определен Постановлением Министерства</w:t>
      </w:r>
      <w:r w:rsidR="00EE067A"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>труда и социальной защиты Республики Беларусь 10.10.2016 № 58 (в редакции</w:t>
      </w:r>
      <w:r w:rsidR="00EE067A"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постановления Министерства труда и социальной защиты Республики Беларусь</w:t>
      </w:r>
      <w:r w:rsidR="00EE067A"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</w:t>
      </w:r>
      <w:r w:rsidRPr="0049236B">
        <w:rPr>
          <w:rFonts w:ascii="Times New Roman" w:hAnsi="Times New Roman" w:cs="Times New Roman"/>
          <w:i/>
          <w:iCs/>
          <w:color w:val="002060"/>
          <w:sz w:val="28"/>
          <w:szCs w:val="28"/>
        </w:rPr>
        <w:t>29.11.2024 № 95)».</w:t>
      </w:r>
    </w:p>
    <w:p w14:paraId="6D6FF702" w14:textId="62B75119" w:rsidR="00EE067A" w:rsidRPr="0049236B" w:rsidRDefault="00EE067A" w:rsidP="0049236B">
      <w:pPr>
        <w:spacing w:after="0"/>
        <w:jc w:val="both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</w:p>
    <w:p w14:paraId="6661EC32" w14:textId="77777777" w:rsidR="0049236B" w:rsidRPr="0049236B" w:rsidRDefault="0049236B" w:rsidP="0049236B">
      <w:pPr>
        <w:spacing w:after="150" w:line="240" w:lineRule="auto"/>
        <w:ind w:firstLine="709"/>
        <w:jc w:val="both"/>
        <w:rPr>
          <w:rFonts w:ascii="Arial Black" w:eastAsia="Times New Roman" w:hAnsi="Arial Black" w:cs="Times New Roman"/>
          <w:b/>
          <w:bCs/>
          <w:color w:val="002060"/>
          <w:sz w:val="28"/>
          <w:szCs w:val="28"/>
          <w:lang w:eastAsia="ru-RU"/>
        </w:rPr>
      </w:pPr>
      <w:r w:rsidRPr="0049236B">
        <w:rPr>
          <w:rFonts w:ascii="Arial Black" w:eastAsia="Times New Roman" w:hAnsi="Arial Black" w:cs="Times New Roman"/>
          <w:b/>
          <w:bCs/>
          <w:color w:val="002060"/>
          <w:sz w:val="28"/>
          <w:szCs w:val="28"/>
          <w:lang w:eastAsia="ru-RU"/>
        </w:rPr>
        <w:t xml:space="preserve">Предлагаем нанимателям рассмотреть возможность организации трудоустройства безработных для приобретения опыта практической работы по полученной профессии, и приглашаем к сотрудничеству в данном направлении. </w:t>
      </w:r>
    </w:p>
    <w:p w14:paraId="55AF17C0" w14:textId="77777777" w:rsidR="0049236B" w:rsidRPr="0049236B" w:rsidRDefault="0049236B" w:rsidP="0049236B">
      <w:pPr>
        <w:spacing w:after="150" w:line="240" w:lineRule="auto"/>
        <w:ind w:firstLine="709"/>
        <w:jc w:val="both"/>
        <w:rPr>
          <w:rFonts w:ascii="Arial Black" w:eastAsia="Times New Roman" w:hAnsi="Arial Black" w:cs="Times New Roman"/>
          <w:b/>
          <w:bCs/>
          <w:color w:val="002060"/>
          <w:sz w:val="28"/>
          <w:szCs w:val="28"/>
          <w:lang w:eastAsia="ru-RU"/>
        </w:rPr>
      </w:pPr>
      <w:r w:rsidRPr="0049236B">
        <w:rPr>
          <w:rFonts w:ascii="Arial Black" w:eastAsia="Times New Roman" w:hAnsi="Arial Black" w:cs="Times New Roman"/>
          <w:b/>
          <w:bCs/>
          <w:color w:val="002060"/>
          <w:sz w:val="28"/>
          <w:szCs w:val="28"/>
          <w:lang w:eastAsia="ru-RU"/>
        </w:rPr>
        <w:lastRenderedPageBreak/>
        <w:t>Подробную информацию по вопросам организации трудоустройства безработных для приобретения опыта практической работы по полученной профессии можно получить</w:t>
      </w:r>
    </w:p>
    <w:p w14:paraId="392F0C93" w14:textId="77777777" w:rsidR="0049236B" w:rsidRPr="0049236B" w:rsidRDefault="0049236B" w:rsidP="0049236B">
      <w:pPr>
        <w:spacing w:after="150" w:line="240" w:lineRule="auto"/>
        <w:jc w:val="both"/>
        <w:rPr>
          <w:rFonts w:ascii="Arial Black" w:eastAsia="Times New Roman" w:hAnsi="Arial Black" w:cs="Times New Roman"/>
          <w:color w:val="002060"/>
          <w:sz w:val="28"/>
          <w:szCs w:val="28"/>
          <w:lang w:eastAsia="ru-RU"/>
        </w:rPr>
      </w:pPr>
      <w:r w:rsidRPr="0049236B">
        <w:rPr>
          <w:rFonts w:ascii="Arial Black" w:eastAsia="Times New Roman" w:hAnsi="Arial Black" w:cs="Times New Roman"/>
          <w:b/>
          <w:bCs/>
          <w:color w:val="002060"/>
          <w:sz w:val="28"/>
          <w:szCs w:val="28"/>
          <w:lang w:eastAsia="ru-RU"/>
        </w:rPr>
        <w:t>ул. Советская, 114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842"/>
        <w:gridCol w:w="2404"/>
      </w:tblGrid>
      <w:tr w:rsidR="0049236B" w:rsidRPr="0049236B" w14:paraId="57619058" w14:textId="77777777" w:rsidTr="00EC2135">
        <w:tc>
          <w:tcPr>
            <w:tcW w:w="2099" w:type="dxa"/>
            <w:shd w:val="clear" w:color="auto" w:fill="auto"/>
          </w:tcPr>
          <w:p w14:paraId="5D02257D" w14:textId="77777777" w:rsidR="0049236B" w:rsidRPr="0049236B" w:rsidRDefault="0049236B" w:rsidP="0049236B">
            <w:pPr>
              <w:spacing w:after="150" w:line="240" w:lineRule="auto"/>
              <w:jc w:val="both"/>
              <w:rPr>
                <w:rFonts w:ascii="Arial Black" w:eastAsia="Times New Roman" w:hAnsi="Arial Black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9236B">
              <w:rPr>
                <w:rFonts w:ascii="Arial Black" w:eastAsia="Times New Roman" w:hAnsi="Arial Black" w:cs="Times New Roman"/>
                <w:b/>
                <w:bCs/>
                <w:color w:val="002060"/>
                <w:sz w:val="28"/>
                <w:szCs w:val="28"/>
                <w:lang w:eastAsia="ru-RU"/>
              </w:rPr>
              <w:t>кабинет №5</w:t>
            </w:r>
          </w:p>
        </w:tc>
        <w:tc>
          <w:tcPr>
            <w:tcW w:w="4842" w:type="dxa"/>
            <w:shd w:val="clear" w:color="auto" w:fill="auto"/>
          </w:tcPr>
          <w:p w14:paraId="36650E31" w14:textId="77777777" w:rsidR="0049236B" w:rsidRPr="0049236B" w:rsidRDefault="0049236B" w:rsidP="0049236B">
            <w:pPr>
              <w:spacing w:after="0" w:line="240" w:lineRule="auto"/>
              <w:jc w:val="both"/>
              <w:rPr>
                <w:rFonts w:ascii="Arial Black" w:eastAsia="Times New Roman" w:hAnsi="Arial Black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9236B">
              <w:rPr>
                <w:rFonts w:ascii="Arial Black" w:eastAsia="Times New Roman" w:hAnsi="Arial Black" w:cs="Times New Roman"/>
                <w:b/>
                <w:bCs/>
                <w:color w:val="002060"/>
                <w:sz w:val="28"/>
                <w:szCs w:val="28"/>
                <w:lang w:eastAsia="ru-RU"/>
              </w:rPr>
              <w:t>Журавская</w:t>
            </w:r>
          </w:p>
          <w:p w14:paraId="5DDE4936" w14:textId="77777777" w:rsidR="0049236B" w:rsidRPr="0049236B" w:rsidRDefault="0049236B" w:rsidP="0049236B">
            <w:pPr>
              <w:spacing w:after="0" w:line="240" w:lineRule="auto"/>
              <w:jc w:val="both"/>
              <w:rPr>
                <w:rFonts w:ascii="Arial Black" w:eastAsia="Times New Roman" w:hAnsi="Arial Black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9236B">
              <w:rPr>
                <w:rFonts w:ascii="Arial Black" w:eastAsia="Times New Roman" w:hAnsi="Arial Black" w:cs="Times New Roman"/>
                <w:b/>
                <w:bCs/>
                <w:color w:val="002060"/>
                <w:sz w:val="28"/>
                <w:szCs w:val="28"/>
                <w:lang w:eastAsia="ru-RU"/>
              </w:rPr>
              <w:t>Ольга Михайловна</w:t>
            </w:r>
          </w:p>
        </w:tc>
        <w:tc>
          <w:tcPr>
            <w:tcW w:w="2404" w:type="dxa"/>
            <w:shd w:val="clear" w:color="auto" w:fill="auto"/>
          </w:tcPr>
          <w:p w14:paraId="33AB8D89" w14:textId="77777777" w:rsidR="0049236B" w:rsidRPr="0049236B" w:rsidRDefault="0049236B" w:rsidP="0049236B">
            <w:pPr>
              <w:spacing w:after="150" w:line="240" w:lineRule="auto"/>
              <w:jc w:val="both"/>
              <w:rPr>
                <w:rFonts w:ascii="Arial Black" w:eastAsia="Times New Roman" w:hAnsi="Arial Black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49236B">
              <w:rPr>
                <w:rFonts w:ascii="Arial Black" w:eastAsia="Times New Roman" w:hAnsi="Arial Black" w:cs="Times New Roman"/>
                <w:b/>
                <w:bCs/>
                <w:color w:val="002060"/>
                <w:sz w:val="28"/>
                <w:szCs w:val="28"/>
                <w:lang w:eastAsia="ru-RU"/>
              </w:rPr>
              <w:t>тел. 25 19 48</w:t>
            </w:r>
          </w:p>
        </w:tc>
      </w:tr>
    </w:tbl>
    <w:p w14:paraId="54EB560F" w14:textId="77777777" w:rsidR="0049236B" w:rsidRPr="0049236B" w:rsidRDefault="0049236B" w:rsidP="0049236B">
      <w:pPr>
        <w:spacing w:after="150" w:line="240" w:lineRule="auto"/>
        <w:ind w:firstLine="709"/>
        <w:jc w:val="both"/>
        <w:rPr>
          <w:rFonts w:ascii="Arial Black" w:eastAsia="Times New Roman" w:hAnsi="Arial Black" w:cs="Times New Roman"/>
          <w:b/>
          <w:bCs/>
          <w:color w:val="002060"/>
          <w:sz w:val="28"/>
          <w:szCs w:val="28"/>
          <w:lang w:eastAsia="ru-RU"/>
        </w:rPr>
      </w:pPr>
    </w:p>
    <w:p w14:paraId="63517256" w14:textId="77777777" w:rsidR="0049236B" w:rsidRPr="0049236B" w:rsidRDefault="0049236B" w:rsidP="0049236B">
      <w:pPr>
        <w:spacing w:after="150" w:line="240" w:lineRule="auto"/>
        <w:ind w:firstLine="709"/>
        <w:jc w:val="both"/>
        <w:rPr>
          <w:rFonts w:ascii="Arial Black" w:eastAsia="Times New Roman" w:hAnsi="Arial Black" w:cs="Times New Roman"/>
          <w:color w:val="002060"/>
          <w:sz w:val="28"/>
          <w:szCs w:val="28"/>
          <w:lang w:eastAsia="ru-RU"/>
        </w:rPr>
      </w:pPr>
      <w:r w:rsidRPr="0049236B">
        <w:rPr>
          <w:rFonts w:ascii="Arial Black" w:eastAsia="Times New Roman" w:hAnsi="Arial Black" w:cs="Times New Roman"/>
          <w:b/>
          <w:bCs/>
          <w:color w:val="002060"/>
          <w:sz w:val="28"/>
          <w:szCs w:val="28"/>
          <w:lang w:eastAsia="ru-RU"/>
        </w:rPr>
        <w:t>Услуги, связанные с содействием занятости граждан, предоставляются бесплатно.</w:t>
      </w:r>
    </w:p>
    <w:p w14:paraId="2DAF1030" w14:textId="77777777" w:rsidR="0049236B" w:rsidRPr="0049236B" w:rsidRDefault="0049236B" w:rsidP="0049236B">
      <w:pPr>
        <w:spacing w:after="0"/>
        <w:jc w:val="both"/>
        <w:rPr>
          <w:rFonts w:ascii="Arial Black" w:hAnsi="Arial Black" w:cs="Times New Roman"/>
          <w:i/>
          <w:iCs/>
          <w:color w:val="002060"/>
          <w:sz w:val="28"/>
          <w:szCs w:val="28"/>
        </w:rPr>
      </w:pPr>
    </w:p>
    <w:sectPr w:rsidR="0049236B" w:rsidRPr="0049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748B3"/>
    <w:multiLevelType w:val="hybridMultilevel"/>
    <w:tmpl w:val="9084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11FD1"/>
    <w:multiLevelType w:val="hybridMultilevel"/>
    <w:tmpl w:val="5468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C4"/>
    <w:rsid w:val="001A73F7"/>
    <w:rsid w:val="00205EBC"/>
    <w:rsid w:val="003F54C4"/>
    <w:rsid w:val="00411877"/>
    <w:rsid w:val="0049236B"/>
    <w:rsid w:val="004941EC"/>
    <w:rsid w:val="00612423"/>
    <w:rsid w:val="00CE6DA7"/>
    <w:rsid w:val="00E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1AA6"/>
  <w15:chartTrackingRefBased/>
  <w15:docId w15:val="{17B69B60-422D-4BFC-BA1E-F4C03664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olia2277k@mail.ru</dc:creator>
  <cp:keywords/>
  <dc:description/>
  <cp:lastModifiedBy>olia2277k@mail.ru</cp:lastModifiedBy>
  <cp:revision>1</cp:revision>
  <dcterms:created xsi:type="dcterms:W3CDTF">2025-11-26T07:30:00Z</dcterms:created>
  <dcterms:modified xsi:type="dcterms:W3CDTF">2025-11-26T08:14:00Z</dcterms:modified>
</cp:coreProperties>
</file>