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 Беларусь 8 апреля 2024 г. N 9/130412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РЕШЕНИЕ ГОМЕЛЬСКОГО ОБЛАСТНОГО ИСПОЛНИТЕЛЬНОГО КОМИТЕТА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29 марта 2024 г. N 292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ОПРЕДЕЛЕНИИ ПЕРЕЧНЯ ТЕРРИТОРИЙ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 основании абзаца восемнадцатого пункта 3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N 239, Гомельский областной исполнительный комитет РЕШИЛ: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1. Определить перечень территорий согласно приложению, зарегистрированные по месту жительства на которых трудоспособные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Беларусь, указанные в абзаце восемнадцатом пункта 3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считаются занятыми в экономике.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2. Настоящее решение вступает в силу после его официального опубликования.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>Председатель И.И.Крупко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2" w:name="42"/>
      <w:bookmarkEnd w:id="12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43"/>
      <w:bookmarkEnd w:id="13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" w:name="44"/>
      <w:bookmarkEnd w:id="14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5" w:name="45"/>
      <w:bookmarkEnd w:id="15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" w:name="13"/>
      <w:bookmarkEnd w:id="16"/>
      <w:r>
        <w:rPr>
          <w:rFonts w:ascii="Arial" w:hAnsi="Arial" w:cs="Arial"/>
          <w:color w:val="000000"/>
        </w:rPr>
        <w:t>Приложение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17" w:name="14"/>
      <w:bookmarkEnd w:id="17"/>
      <w:r>
        <w:rPr>
          <w:rFonts w:ascii="Arial" w:hAnsi="Arial" w:cs="Arial"/>
          <w:color w:val="000000"/>
        </w:rPr>
        <w:t>к решению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18" w:name="46"/>
      <w:bookmarkEnd w:id="18"/>
      <w:r>
        <w:rPr>
          <w:rFonts w:ascii="Arial" w:hAnsi="Arial" w:cs="Arial"/>
          <w:color w:val="000000"/>
        </w:rPr>
        <w:t>Гомельского областного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19" w:name="47"/>
      <w:bookmarkEnd w:id="19"/>
      <w:r>
        <w:rPr>
          <w:rFonts w:ascii="Arial" w:hAnsi="Arial" w:cs="Arial"/>
          <w:color w:val="000000"/>
        </w:rPr>
        <w:t>исполнительного комитета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0" w:name="48"/>
      <w:bookmarkEnd w:id="20"/>
      <w:r>
        <w:rPr>
          <w:rFonts w:ascii="Arial" w:hAnsi="Arial" w:cs="Arial"/>
          <w:color w:val="000000"/>
        </w:rPr>
        <w:t>29.03.2024 N 292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" w:name="15"/>
      <w:bookmarkEnd w:id="21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ТЕРРИТОРИЙ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" w:name="17"/>
      <w:bookmarkEnd w:id="22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18"/>
      <w:bookmarkEnd w:id="23"/>
      <w:r>
        <w:rPr>
          <w:rFonts w:ascii="Arial" w:hAnsi="Arial" w:cs="Arial"/>
          <w:color w:val="000000"/>
        </w:rPr>
        <w:t>1. Территория Брагинского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19"/>
      <w:bookmarkEnd w:id="24"/>
      <w:r>
        <w:rPr>
          <w:rFonts w:ascii="Arial" w:hAnsi="Arial" w:cs="Arial"/>
          <w:color w:val="000000"/>
        </w:rPr>
        <w:t>2. Территория Буда-Кошелевского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20"/>
      <w:bookmarkEnd w:id="25"/>
      <w:r>
        <w:rPr>
          <w:rFonts w:ascii="Arial" w:hAnsi="Arial" w:cs="Arial"/>
          <w:color w:val="000000"/>
        </w:rPr>
        <w:t>3. Территория Ветковского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1"/>
      <w:bookmarkEnd w:id="26"/>
      <w:r>
        <w:rPr>
          <w:rFonts w:ascii="Arial" w:hAnsi="Arial" w:cs="Arial"/>
          <w:color w:val="000000"/>
        </w:rPr>
        <w:t>4. Территория Гомельского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2"/>
      <w:bookmarkEnd w:id="27"/>
      <w:r>
        <w:rPr>
          <w:rFonts w:ascii="Arial" w:hAnsi="Arial" w:cs="Arial"/>
          <w:color w:val="000000"/>
        </w:rPr>
        <w:lastRenderedPageBreak/>
        <w:t>5. Территория Добрушского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3"/>
      <w:bookmarkEnd w:id="28"/>
      <w:r>
        <w:rPr>
          <w:rFonts w:ascii="Arial" w:hAnsi="Arial" w:cs="Arial"/>
          <w:color w:val="000000"/>
        </w:rPr>
        <w:t>6. Территория Ельского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24"/>
      <w:bookmarkEnd w:id="29"/>
      <w:r>
        <w:rPr>
          <w:rFonts w:ascii="Arial" w:hAnsi="Arial" w:cs="Arial"/>
          <w:color w:val="000000"/>
        </w:rPr>
        <w:t>7. Территория Житковичского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25"/>
      <w:bookmarkEnd w:id="30"/>
      <w:r>
        <w:rPr>
          <w:rFonts w:ascii="Arial" w:hAnsi="Arial" w:cs="Arial"/>
          <w:color w:val="000000"/>
        </w:rPr>
        <w:t>8. Территория Жлобинского района (за исключением территории города Жлобина)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26"/>
      <w:bookmarkEnd w:id="31"/>
      <w:r>
        <w:rPr>
          <w:rFonts w:ascii="Arial" w:hAnsi="Arial" w:cs="Arial"/>
          <w:color w:val="000000"/>
        </w:rPr>
        <w:t>9. Территория Калинковичского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27"/>
      <w:bookmarkEnd w:id="32"/>
      <w:r>
        <w:rPr>
          <w:rFonts w:ascii="Arial" w:hAnsi="Arial" w:cs="Arial"/>
          <w:color w:val="000000"/>
        </w:rPr>
        <w:t>10. Территория Кормянского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28"/>
      <w:bookmarkEnd w:id="33"/>
      <w:r>
        <w:rPr>
          <w:rFonts w:ascii="Arial" w:hAnsi="Arial" w:cs="Arial"/>
          <w:color w:val="000000"/>
        </w:rPr>
        <w:t>11. Территория Лельчицкого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29"/>
      <w:bookmarkEnd w:id="34"/>
      <w:r>
        <w:rPr>
          <w:rFonts w:ascii="Arial" w:hAnsi="Arial" w:cs="Arial"/>
          <w:color w:val="000000"/>
        </w:rPr>
        <w:t>12. Территория Лоевского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30"/>
      <w:bookmarkEnd w:id="35"/>
      <w:r>
        <w:rPr>
          <w:rFonts w:ascii="Arial" w:hAnsi="Arial" w:cs="Arial"/>
          <w:color w:val="000000"/>
        </w:rPr>
        <w:t>13. Территория Мозырского района (за исключением территории города Мозыря)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31"/>
      <w:bookmarkEnd w:id="36"/>
      <w:r>
        <w:rPr>
          <w:rFonts w:ascii="Arial" w:hAnsi="Arial" w:cs="Arial"/>
          <w:color w:val="000000"/>
        </w:rPr>
        <w:t>14. Территория Наровлянского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2"/>
      <w:bookmarkEnd w:id="37"/>
      <w:r>
        <w:rPr>
          <w:rFonts w:ascii="Arial" w:hAnsi="Arial" w:cs="Arial"/>
          <w:color w:val="000000"/>
        </w:rPr>
        <w:t>15. Территория Октябрьского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33"/>
      <w:bookmarkEnd w:id="38"/>
      <w:r>
        <w:rPr>
          <w:rFonts w:ascii="Arial" w:hAnsi="Arial" w:cs="Arial"/>
          <w:color w:val="000000"/>
        </w:rPr>
        <w:t>16. Территория Петриковского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34"/>
      <w:bookmarkEnd w:id="39"/>
      <w:r>
        <w:rPr>
          <w:rFonts w:ascii="Arial" w:hAnsi="Arial" w:cs="Arial"/>
          <w:color w:val="000000"/>
        </w:rPr>
        <w:t>17. Территория Речицкого района (за исключением территории города Речицы)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35"/>
      <w:bookmarkEnd w:id="40"/>
      <w:r>
        <w:rPr>
          <w:rFonts w:ascii="Arial" w:hAnsi="Arial" w:cs="Arial"/>
          <w:color w:val="000000"/>
        </w:rPr>
        <w:t>18. Территория Рогачевского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36"/>
      <w:bookmarkEnd w:id="41"/>
      <w:r>
        <w:rPr>
          <w:rFonts w:ascii="Arial" w:hAnsi="Arial" w:cs="Arial"/>
          <w:color w:val="000000"/>
        </w:rPr>
        <w:t>19. Территория Светлогорского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37"/>
      <w:bookmarkEnd w:id="42"/>
      <w:r>
        <w:rPr>
          <w:rFonts w:ascii="Arial" w:hAnsi="Arial" w:cs="Arial"/>
          <w:color w:val="000000"/>
        </w:rPr>
        <w:t>20. Территория Хойникского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38"/>
      <w:bookmarkEnd w:id="43"/>
      <w:r>
        <w:rPr>
          <w:rFonts w:ascii="Arial" w:hAnsi="Arial" w:cs="Arial"/>
          <w:color w:val="000000"/>
        </w:rPr>
        <w:t>21. Территория Чечерского района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" w:name="39"/>
      <w:bookmarkEnd w:id="44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" w:name="40"/>
      <w:bookmarkEnd w:id="45"/>
      <w:r>
        <w:rPr>
          <w:rFonts w:ascii="Arial" w:hAnsi="Arial" w:cs="Arial"/>
          <w:color w:val="000000"/>
        </w:rPr>
        <w:t> </w:t>
      </w:r>
    </w:p>
    <w:p w:rsidR="00A360DA" w:rsidRDefault="00A36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" w:name="41"/>
      <w:bookmarkEnd w:id="46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A360DA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621" w:rsidRDefault="00222621">
      <w:pPr>
        <w:spacing w:after="0" w:line="240" w:lineRule="auto"/>
      </w:pPr>
      <w:r>
        <w:separator/>
      </w:r>
    </w:p>
  </w:endnote>
  <w:endnote w:type="continuationSeparator" w:id="0">
    <w:p w:rsidR="00222621" w:rsidRDefault="0022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DA" w:rsidRDefault="00A360D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621" w:rsidRDefault="00222621">
      <w:pPr>
        <w:spacing w:after="0" w:line="240" w:lineRule="auto"/>
      </w:pPr>
      <w:r>
        <w:separator/>
      </w:r>
    </w:p>
  </w:footnote>
  <w:footnote w:type="continuationSeparator" w:id="0">
    <w:p w:rsidR="00222621" w:rsidRDefault="0022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DA" w:rsidRDefault="00A360D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F5"/>
    <w:rsid w:val="000564BC"/>
    <w:rsid w:val="00222621"/>
    <w:rsid w:val="004C0EAD"/>
    <w:rsid w:val="005A107A"/>
    <w:rsid w:val="007979F5"/>
    <w:rsid w:val="00A360DA"/>
    <w:rsid w:val="00CC12AB"/>
    <w:rsid w:val="00E5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6D0D94-CB87-4409-9B46-0D4BAD45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Чернякова Марина Михайловна</dc:creator>
  <cp:keywords/>
  <dc:description/>
  <cp:lastModifiedBy>User</cp:lastModifiedBy>
  <cp:revision>2</cp:revision>
  <cp:lastPrinted>2025-02-20T06:30:00Z</cp:lastPrinted>
  <dcterms:created xsi:type="dcterms:W3CDTF">2025-12-02T08:42:00Z</dcterms:created>
  <dcterms:modified xsi:type="dcterms:W3CDTF">2025-12-02T08:42:00Z</dcterms:modified>
</cp:coreProperties>
</file>