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CF3" w:rsidRDefault="00885CF3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885CF3" w:rsidRDefault="00885CF3">
      <w:pPr>
        <w:pStyle w:val="newncpi"/>
        <w:ind w:firstLine="0"/>
        <w:jc w:val="center"/>
      </w:pPr>
      <w:r>
        <w:rPr>
          <w:rStyle w:val="datepr"/>
        </w:rPr>
        <w:t>30 апреля 2024 г.</w:t>
      </w:r>
      <w:r>
        <w:rPr>
          <w:rStyle w:val="number"/>
        </w:rPr>
        <w:t xml:space="preserve"> № 714</w:t>
      </w:r>
    </w:p>
    <w:p w:rsidR="00885CF3" w:rsidRDefault="00885CF3">
      <w:pPr>
        <w:pStyle w:val="titlencpi"/>
      </w:pPr>
      <w:r>
        <w:t>Об утверждении градостроительного проекта детального планирования</w:t>
      </w:r>
    </w:p>
    <w:p w:rsidR="00885CF3" w:rsidRDefault="00885CF3">
      <w:pPr>
        <w:pStyle w:val="preamble"/>
      </w:pPr>
      <w:r>
        <w:t>На основании абзаца четвертого части первой пункта 2 статьи 17 Закона Республики Беларусь от 5 июля 2004 г. № 300-З «Об архитектурной, градостроительной и строительной деятельности в Республике Беларусь» Мозырский районный исполнительный комитет РЕШИЛ:</w:t>
      </w:r>
    </w:p>
    <w:p w:rsidR="00885CF3" w:rsidRDefault="00885CF3">
      <w:pPr>
        <w:pStyle w:val="point"/>
      </w:pPr>
      <w:r>
        <w:t>1. Утвердить градостроительный проект детального планирования «Детальная планировка микрорайона № 7 «Бобры» в г. Мозыре» (прилагается).</w:t>
      </w:r>
    </w:p>
    <w:p w:rsidR="00885CF3" w:rsidRDefault="00885CF3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885CF3" w:rsidRDefault="00885CF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85CF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85CF3" w:rsidRDefault="00885CF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85CF3" w:rsidRDefault="00885CF3">
            <w:pPr>
              <w:pStyle w:val="newncpi0"/>
              <w:jc w:val="right"/>
            </w:pPr>
            <w:r>
              <w:rPr>
                <w:rStyle w:val="pers"/>
              </w:rPr>
              <w:t>Е.Ф.Павлечко</w:t>
            </w:r>
          </w:p>
        </w:tc>
      </w:tr>
    </w:tbl>
    <w:p w:rsidR="00885CF3" w:rsidRDefault="00885CF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885CF3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capu1"/>
            </w:pPr>
            <w:r>
              <w:t>УТВЕРЖДЕНО</w:t>
            </w:r>
          </w:p>
          <w:p w:rsidR="00885CF3" w:rsidRDefault="00885CF3">
            <w:pPr>
              <w:pStyle w:val="cap1"/>
            </w:pPr>
            <w:r>
              <w:t>Решение</w:t>
            </w:r>
            <w:r>
              <w:br/>
              <w:t>Мозырского районного</w:t>
            </w:r>
            <w:r>
              <w:br/>
              <w:t>исполнительного комитета</w:t>
            </w:r>
            <w:r>
              <w:br/>
              <w:t>30.04.2024 № 714</w:t>
            </w:r>
          </w:p>
        </w:tc>
      </w:tr>
    </w:tbl>
    <w:p w:rsidR="00885CF3" w:rsidRDefault="00885CF3">
      <w:pPr>
        <w:pStyle w:val="titleu"/>
      </w:pPr>
      <w:r>
        <w:t>ГРАДОСТРОИТЕЛЬНЫЙ ПРОЕКТ ДЕТАЛЬНОГО ПЛАНИРОВАНИЯ</w:t>
      </w:r>
      <w:r>
        <w:br/>
        <w:t>«Детальная планировка микрорайона № 7 «Бобры» в г. Мозыре»</w:t>
      </w:r>
    </w:p>
    <w:p w:rsidR="00885CF3" w:rsidRDefault="00885CF3">
      <w:pPr>
        <w:pStyle w:val="contentword"/>
      </w:pPr>
      <w:r>
        <w:t>СОДЕРЖАНИЕ</w:t>
      </w:r>
    </w:p>
    <w:p w:rsidR="00885CF3" w:rsidRDefault="00885CF3">
      <w:pPr>
        <w:pStyle w:val="contenttext"/>
        <w:ind w:left="0" w:firstLine="0"/>
      </w:pPr>
      <w:r>
        <w:t>Глава 1. Общие данные</w:t>
      </w:r>
    </w:p>
    <w:p w:rsidR="00885CF3" w:rsidRDefault="00885CF3">
      <w:pPr>
        <w:pStyle w:val="contenttext"/>
        <w:ind w:left="0" w:firstLine="0"/>
      </w:pPr>
      <w:r>
        <w:t>Глава 2. Основные положения</w:t>
      </w:r>
    </w:p>
    <w:p w:rsidR="00885CF3" w:rsidRDefault="00885CF3">
      <w:pPr>
        <w:pStyle w:val="contenttext"/>
        <w:ind w:left="0" w:firstLine="0"/>
      </w:pPr>
      <w:r>
        <w:t>§ 1. Стратегия градостроительного освоения проектируемой территории</w:t>
      </w:r>
    </w:p>
    <w:p w:rsidR="00885CF3" w:rsidRDefault="00885CF3">
      <w:pPr>
        <w:pStyle w:val="contenttext"/>
        <w:ind w:left="0" w:firstLine="0"/>
      </w:pPr>
      <w:r>
        <w:t>§ 2. Основные проектные решения</w:t>
      </w:r>
    </w:p>
    <w:p w:rsidR="00885CF3" w:rsidRDefault="00885CF3">
      <w:pPr>
        <w:pStyle w:val="contenttext"/>
        <w:ind w:left="0" w:firstLine="0"/>
      </w:pPr>
      <w:r>
        <w:t>§ 3. Первоочередные градостроительные мероприятия</w:t>
      </w:r>
    </w:p>
    <w:p w:rsidR="00885CF3" w:rsidRDefault="00885CF3">
      <w:pPr>
        <w:pStyle w:val="contenttext"/>
        <w:ind w:left="0" w:firstLine="0"/>
      </w:pPr>
      <w:r>
        <w:t>§ 4. Основные технико-экономические показатели детального плана</w:t>
      </w:r>
    </w:p>
    <w:p w:rsidR="00885CF3" w:rsidRDefault="00885CF3">
      <w:pPr>
        <w:pStyle w:val="contenttext"/>
        <w:ind w:left="0" w:firstLine="0"/>
      </w:pPr>
      <w:r>
        <w:t>Глава 3. Градостроительные регламенты</w:t>
      </w:r>
    </w:p>
    <w:p w:rsidR="00885CF3" w:rsidRDefault="00885CF3">
      <w:pPr>
        <w:pStyle w:val="contenttext"/>
        <w:ind w:left="0" w:firstLine="0"/>
      </w:pPr>
      <w:r>
        <w:t>§ 1. Функционально-планировочная организация проектируемой территории</w:t>
      </w:r>
    </w:p>
    <w:p w:rsidR="00885CF3" w:rsidRDefault="00885CF3">
      <w:pPr>
        <w:pStyle w:val="contenttext"/>
        <w:ind w:left="0" w:firstLine="0"/>
      </w:pPr>
      <w:r>
        <w:t>§ 2. Строительные регламенты</w:t>
      </w:r>
    </w:p>
    <w:p w:rsidR="00885CF3" w:rsidRDefault="00885CF3">
      <w:pPr>
        <w:pStyle w:val="contenttext"/>
        <w:ind w:left="0" w:firstLine="0"/>
      </w:pPr>
      <w:r>
        <w:t>§ 3. Развитие инженерной, транспортной инфраструктуры</w:t>
      </w:r>
    </w:p>
    <w:p w:rsidR="00885CF3" w:rsidRDefault="00885CF3">
      <w:pPr>
        <w:pStyle w:val="contenttext"/>
        <w:ind w:left="0" w:firstLine="0"/>
      </w:pPr>
      <w:r>
        <w:t>§ 4. Планировочные ограничения</w:t>
      </w:r>
    </w:p>
    <w:p w:rsidR="00885CF3" w:rsidRDefault="00885CF3">
      <w:pPr>
        <w:pStyle w:val="contenttext"/>
        <w:ind w:left="0" w:firstLine="0"/>
      </w:pPr>
      <w:r>
        <w:t>§ 5. Регламенты по предупреждению чрезвычайных ситуаций природного и техногенного характера</w:t>
      </w:r>
    </w:p>
    <w:p w:rsidR="00885CF3" w:rsidRDefault="00885CF3">
      <w:pPr>
        <w:pStyle w:val="contenttext"/>
        <w:ind w:left="0" w:firstLine="0"/>
      </w:pPr>
      <w:r>
        <w:t>Глава 4. Графические материалы</w:t>
      </w:r>
    </w:p>
    <w:p w:rsidR="00885CF3" w:rsidRDefault="00885CF3">
      <w:pPr>
        <w:pStyle w:val="chapter"/>
      </w:pPr>
      <w:r>
        <w:t>ГЛАВА 1</w:t>
      </w:r>
      <w:r>
        <w:br/>
        <w:t>ОБЩИЕ ДАННЫЕ</w:t>
      </w:r>
    </w:p>
    <w:p w:rsidR="00885CF3" w:rsidRDefault="00885CF3">
      <w:pPr>
        <w:pStyle w:val="point"/>
      </w:pPr>
      <w:r>
        <w:t>1. Настоящий градостроительный проект детального планирования «Детальная планировка микрорайона № 7 «Бобры» в г. Мозыре» (далее – детальный план) разработан на основании объекта № 16.14 «Генеральный план г. Мозырь. Корректировка», утвержденного решением Мозырского районного Совета депутатов от 10 апреля 2018 г. № 8 (далее – генеральный план).</w:t>
      </w:r>
    </w:p>
    <w:p w:rsidR="00885CF3" w:rsidRDefault="00885CF3">
      <w:pPr>
        <w:pStyle w:val="point"/>
      </w:pPr>
      <w:r>
        <w:t>2. Главная цель освоения проектируемой территории заключается в:</w:t>
      </w:r>
    </w:p>
    <w:p w:rsidR="00885CF3" w:rsidRDefault="00885CF3">
      <w:pPr>
        <w:pStyle w:val="newncpi"/>
      </w:pPr>
      <w:r>
        <w:t>реализации жилищной политики государства;</w:t>
      </w:r>
    </w:p>
    <w:p w:rsidR="00885CF3" w:rsidRDefault="00885CF3">
      <w:pPr>
        <w:pStyle w:val="newncpi"/>
      </w:pPr>
      <w:r>
        <w:t>создании оптимальных условий проживания населения;</w:t>
      </w:r>
    </w:p>
    <w:p w:rsidR="00885CF3" w:rsidRDefault="00885CF3">
      <w:pPr>
        <w:pStyle w:val="newncpi"/>
      </w:pPr>
      <w:r>
        <w:lastRenderedPageBreak/>
        <w:t>комплексном, планомерном, экономически целесообразном формировании и развитии полноценной городской инфраструктуры проектируемой территории с увязкой его с пространственно-планировочной структурой города;</w:t>
      </w:r>
    </w:p>
    <w:p w:rsidR="00885CF3" w:rsidRDefault="00885CF3">
      <w:pPr>
        <w:pStyle w:val="newncpi"/>
      </w:pPr>
      <w:r>
        <w:t>обеспечении экологически безопасной среды жизнедеятельности населения.</w:t>
      </w:r>
    </w:p>
    <w:p w:rsidR="00885CF3" w:rsidRDefault="00885CF3">
      <w:pPr>
        <w:pStyle w:val="point"/>
      </w:pPr>
      <w:r>
        <w:t>3. Настоящий детальный план разработан в развитие генерального плана, уточняет и конкретизирует его решения по функционально-планировочной и объемно-пространственной организации территории многоэтажной жилой застройки. Согласно генеральному плану территория в границах проектирования предусмотрена к освоению на первом этапе планирования городской застройки.</w:t>
      </w:r>
    </w:p>
    <w:p w:rsidR="00885CF3" w:rsidRDefault="00885CF3">
      <w:pPr>
        <w:pStyle w:val="newncpi"/>
      </w:pPr>
      <w:r>
        <w:t>Срок реализации градостроительных решений в соответствии с заданием на проектирование – до 2030 года.</w:t>
      </w:r>
    </w:p>
    <w:p w:rsidR="00885CF3" w:rsidRDefault="00885CF3">
      <w:pPr>
        <w:pStyle w:val="newncpi"/>
      </w:pPr>
      <w:r>
        <w:t>Расчетные показатели застройки территории в границах проектирования определены в ходе разработки настоящего детального плана и в соответствии с нормативными правовыми актами, в том числе техническими нормативными правовыми актами (далее – ТНПА).</w:t>
      </w:r>
    </w:p>
    <w:p w:rsidR="00885CF3" w:rsidRDefault="00885CF3">
      <w:pPr>
        <w:pStyle w:val="point"/>
      </w:pPr>
      <w:r>
        <w:t>4. Территория в границах проектирования расположена в центральной части города на территории индивидуальной застройки.</w:t>
      </w:r>
    </w:p>
    <w:p w:rsidR="00885CF3" w:rsidRDefault="00885CF3">
      <w:pPr>
        <w:pStyle w:val="newncpi"/>
      </w:pPr>
      <w:r>
        <w:t>Площадь территории в границах проектирования 59,91 га.</w:t>
      </w:r>
    </w:p>
    <w:p w:rsidR="00885CF3" w:rsidRDefault="00885CF3">
      <w:pPr>
        <w:pStyle w:val="newncpi"/>
      </w:pPr>
      <w:r>
        <w:t>Границами территории проектируемого участка являются:</w:t>
      </w:r>
    </w:p>
    <w:p w:rsidR="00885CF3" w:rsidRDefault="00885CF3">
      <w:pPr>
        <w:pStyle w:val="newncpi"/>
      </w:pPr>
      <w:r>
        <w:t>с севера – ул. Рыжкова;</w:t>
      </w:r>
    </w:p>
    <w:p w:rsidR="00885CF3" w:rsidRDefault="00885CF3">
      <w:pPr>
        <w:pStyle w:val="newncpi"/>
      </w:pPr>
      <w:r>
        <w:t>с юго-востока – ул. Гагарина (проектируемая);</w:t>
      </w:r>
    </w:p>
    <w:p w:rsidR="00885CF3" w:rsidRDefault="00885CF3">
      <w:pPr>
        <w:pStyle w:val="newncpi"/>
      </w:pPr>
      <w:r>
        <w:t>с юго-запада – ул. Мира.</w:t>
      </w:r>
    </w:p>
    <w:p w:rsidR="00885CF3" w:rsidRDefault="00885CF3">
      <w:pPr>
        <w:pStyle w:val="newncpi"/>
      </w:pPr>
      <w:r>
        <w:t>В границах проектирования расположена бывшая д. Бобры с существующей усадебной застройкой. Район в основном застроен одноэтажными одноквартирными жилыми домами.</w:t>
      </w:r>
    </w:p>
    <w:p w:rsidR="00885CF3" w:rsidRDefault="00885CF3">
      <w:pPr>
        <w:pStyle w:val="newncpi"/>
      </w:pPr>
      <w:r>
        <w:t>Существующая застройка смежных земельных участков представлена: вдоль ул. Мира – многоэтажной застройкой, вдоль ул. Рыжкова А.А. – объектами торговли и зданием строящегося физкультурно-оздоровительного центра.</w:t>
      </w:r>
    </w:p>
    <w:p w:rsidR="00885CF3" w:rsidRDefault="00885CF3">
      <w:pPr>
        <w:pStyle w:val="chapter"/>
      </w:pPr>
      <w:r>
        <w:t>ГЛАВА 2</w:t>
      </w:r>
      <w:r>
        <w:br/>
        <w:t>ОСНОВНЫЕ ПОЛОЖЕНИЯ</w:t>
      </w:r>
    </w:p>
    <w:p w:rsidR="00885CF3" w:rsidRDefault="00885CF3">
      <w:pPr>
        <w:pStyle w:val="paragraph"/>
        <w:ind w:firstLine="0"/>
      </w:pPr>
      <w:r>
        <w:t>§ 1. Стратегия градостроительного освоения проектируемой территории</w:t>
      </w:r>
    </w:p>
    <w:p w:rsidR="00885CF3" w:rsidRDefault="00885CF3">
      <w:pPr>
        <w:pStyle w:val="point"/>
      </w:pPr>
      <w:r>
        <w:t>5. Основой стратегии градостроительного освоения проектируемой территории является социально-экономическое развитие – повышение уровня жизни населения на основе гармонизации развития городских территорий, систем здравоохранения, образования и культуры, максимального сохранения и повышения качества природной среды.</w:t>
      </w:r>
    </w:p>
    <w:p w:rsidR="00885CF3" w:rsidRDefault="00885CF3">
      <w:pPr>
        <w:pStyle w:val="newncpi"/>
      </w:pPr>
      <w:r>
        <w:t>Благоприятным фактором для строительства на территории в границах проектирования является наличие развитой системы социального и бытового обслуживания на прилегающей к участку проектирования территории, что в свою очередь обеспечит уменьшение затрат из бюджета.</w:t>
      </w:r>
    </w:p>
    <w:p w:rsidR="00885CF3" w:rsidRDefault="00885CF3">
      <w:pPr>
        <w:pStyle w:val="point"/>
      </w:pPr>
      <w:r>
        <w:t>6. В соответствии с целями настоящего детального плана, принятыми решениями генерального плана, а также разработанной проектной документацией на строительство объектов в границах проектирования, проектируемая территория рассматривается с позиции ее возможного упорядочения и более эффективного использования, с доведением параметров ее использования до нормативных.</w:t>
      </w:r>
    </w:p>
    <w:p w:rsidR="00885CF3" w:rsidRDefault="00885CF3">
      <w:pPr>
        <w:pStyle w:val="point"/>
      </w:pPr>
      <w:r>
        <w:t>7. Стратегия градостроительного развития проектируемой территории в соответствии с поставленными целями и задачами развития г. Мозырь предусматривает:</w:t>
      </w:r>
    </w:p>
    <w:p w:rsidR="00885CF3" w:rsidRDefault="00885CF3">
      <w:pPr>
        <w:pStyle w:val="newncpi"/>
      </w:pPr>
      <w:r>
        <w:t>разработку экологически безопасной, устойчивой среды жизнедеятельности населения, соответствующей требованиям законодательства;</w:t>
      </w:r>
    </w:p>
    <w:p w:rsidR="00885CF3" w:rsidRDefault="00885CF3">
      <w:pPr>
        <w:pStyle w:val="newncpi"/>
      </w:pPr>
      <w:r>
        <w:t>комплексное благоустройство проектируемой территории.</w:t>
      </w:r>
    </w:p>
    <w:p w:rsidR="00885CF3" w:rsidRDefault="00885CF3">
      <w:pPr>
        <w:pStyle w:val="paragraph"/>
        <w:ind w:firstLine="0"/>
      </w:pPr>
      <w:r>
        <w:lastRenderedPageBreak/>
        <w:t>§ 2. Основные проектные решения</w:t>
      </w:r>
    </w:p>
    <w:p w:rsidR="00885CF3" w:rsidRDefault="00885CF3">
      <w:pPr>
        <w:pStyle w:val="point"/>
      </w:pPr>
      <w:r>
        <w:t>8. Основные проектные решения настоящего детального плана направлены на совершенствование архитектурно-планировочной организации проектируемой территории, повышение ее градостроительной ценности с учетом местоположения в планировочной структуре г. Мозырь.</w:t>
      </w:r>
    </w:p>
    <w:p w:rsidR="00885CF3" w:rsidRDefault="00885CF3">
      <w:pPr>
        <w:pStyle w:val="point"/>
      </w:pPr>
      <w:r>
        <w:t>9. Настоящим детальным планом предусматривается функциональное использование проектируемой территории с детализацией градостроительного зонирования. В свою очередь регламенты, установленные настоящим детальным планом, могут быть конкретизированы на последующих стадиях проектирования.</w:t>
      </w:r>
    </w:p>
    <w:p w:rsidR="00885CF3" w:rsidRDefault="00885CF3">
      <w:pPr>
        <w:pStyle w:val="point"/>
      </w:pPr>
      <w:r>
        <w:t>10. Основой создаваемой архитектурно-пространственной композиции является композиционный каркас, состоящий из системы композиционных узлов и осей с применением композиционного членения проектного решения.</w:t>
      </w:r>
    </w:p>
    <w:p w:rsidR="00885CF3" w:rsidRDefault="00885CF3">
      <w:pPr>
        <w:pStyle w:val="newncpi"/>
      </w:pPr>
      <w:r>
        <w:t>Настоящим детальным планом предусматривается деление микрорайона на две части с формированием двух жилых зон в границах улиц Мира – Рыжкова А.А. – Юрия Гагарина – бульвар Страконицкий. Жилые зоны формируются вне санитарно-защитных зон промышленных объектов и инженерно-транспортной инфраструктуры.</w:t>
      </w:r>
    </w:p>
    <w:p w:rsidR="00885CF3" w:rsidRDefault="00885CF3">
      <w:pPr>
        <w:pStyle w:val="newncpi"/>
      </w:pPr>
      <w:r>
        <w:t>Формирование комплексной жилой застройки предполагает создание взаимоувязанной системы образования квартального типа с развитой системой пешеходных связей, обеспечивающих доступность к основным общественным и транспортно-обслуживающим объектам. Планировочное решение жилых зон предусматривает организацию удобных внутриквартальных связей с развитой придомовой инфраструктурой, общественных пространств для досуга и отдыха, площадок для выгула домашних животных.</w:t>
      </w:r>
    </w:p>
    <w:p w:rsidR="00885CF3" w:rsidRDefault="00885CF3">
      <w:pPr>
        <w:pStyle w:val="newncpi"/>
      </w:pPr>
      <w:r>
        <w:t>Архитектурный облик жилых домов должен соответствовать представлениям о современном домостроении с использованием прогрессивных конструктивных и отделочных решений и органично вписываться в окружающую среду:</w:t>
      </w:r>
    </w:p>
    <w:p w:rsidR="00885CF3" w:rsidRDefault="00885CF3">
      <w:pPr>
        <w:pStyle w:val="newncpi"/>
      </w:pPr>
      <w:r>
        <w:t>на композиционно значимом участке на пересечении ул. Мира и ул. Рыжкова А.А. располагается группа жилых домов со встроенными помещениями общественного назначения;</w:t>
      </w:r>
    </w:p>
    <w:p w:rsidR="00885CF3" w:rsidRDefault="00885CF3">
      <w:pPr>
        <w:pStyle w:val="newncpi"/>
      </w:pPr>
      <w:r>
        <w:t>вдоль ул. Мира и ул. Юрия Гагарина в зонах смешанной общественно-жилой застройки предусмотрены общественные здания по индивидуальным проектам с повышенными архитектурно-художественными качествами;</w:t>
      </w:r>
    </w:p>
    <w:p w:rsidR="00885CF3" w:rsidRDefault="00885CF3">
      <w:pPr>
        <w:pStyle w:val="newncpi"/>
      </w:pPr>
      <w:r>
        <w:t>внутри проектируемой территории располагаются группы многоквартирных жилых домов, в т. ч. переменной этажности, с организацией закрытых и частично закрытых дворовых пространств;</w:t>
      </w:r>
    </w:p>
    <w:p w:rsidR="00885CF3" w:rsidRDefault="00885CF3">
      <w:pPr>
        <w:pStyle w:val="newncpi"/>
      </w:pPr>
      <w:r>
        <w:t>в центре каждой из жилых зон размещается спортивное ядро (на территории учреждения общего среднего образования), имеется общественное пространство (озеро) с высоким уровнем озеленения, включающее зоны отдыха для взрослых и детей (в первой жилой зоне).</w:t>
      </w:r>
    </w:p>
    <w:p w:rsidR="00885CF3" w:rsidRDefault="00885CF3">
      <w:pPr>
        <w:pStyle w:val="point"/>
      </w:pPr>
      <w:r>
        <w:t>11. Расчетная численность населения жилой застройки в границах проектирования на расчетный период составит 11,041 тыс. человек (далее – чел.), из них 1,275 тыс. чел. – в существующей многоэтажной застройке.</w:t>
      </w:r>
    </w:p>
    <w:p w:rsidR="00885CF3" w:rsidRDefault="00885CF3">
      <w:pPr>
        <w:pStyle w:val="newncpi"/>
      </w:pPr>
      <w:r>
        <w:t>Объем жилищного строительства в границах проектирования предположительно составит 295,363 тыс. м</w:t>
      </w:r>
      <w:r>
        <w:rPr>
          <w:vertAlign w:val="superscript"/>
        </w:rPr>
        <w:t>2</w:t>
      </w:r>
      <w:r>
        <w:t xml:space="preserve"> общей площади, в том числе в существующей многоэтажной застройке – 27,905 тыс. м</w:t>
      </w:r>
      <w:r>
        <w:rPr>
          <w:vertAlign w:val="superscript"/>
        </w:rPr>
        <w:t>2</w:t>
      </w:r>
      <w:r>
        <w:t>.</w:t>
      </w:r>
    </w:p>
    <w:p w:rsidR="00885CF3" w:rsidRDefault="00885CF3">
      <w:pPr>
        <w:pStyle w:val="newncpi"/>
      </w:pPr>
      <w:r>
        <w:t>Для обеспечения пешеходной доступности на первых этажах жилых зданий предусматривается устройство встроенных объектов социально-гарантированного обслуживания.</w:t>
      </w:r>
    </w:p>
    <w:p w:rsidR="00885CF3" w:rsidRDefault="00885CF3">
      <w:pPr>
        <w:pStyle w:val="newncpi"/>
      </w:pPr>
      <w:r>
        <w:t xml:space="preserve">Основным критерием эффективности градостроительного использования жилых территорий в соответствии со строительными нормами СН 3.01.03-2020 «Планировка и застройка населенных пунктов», утвержденными постановлением Министерства </w:t>
      </w:r>
      <w:r>
        <w:lastRenderedPageBreak/>
        <w:t>архитектуры и строительства Республики Беларусь от 27 ноября 2020 г. № 94, является показатель плотности жилой застройки. Средняя плотность жилищного фонда предусмотрена в размере 6790 тыс. м</w:t>
      </w:r>
      <w:r>
        <w:rPr>
          <w:vertAlign w:val="superscript"/>
        </w:rPr>
        <w:t>2</w:t>
      </w:r>
      <w:r>
        <w:t>/га.</w:t>
      </w:r>
    </w:p>
    <w:p w:rsidR="00885CF3" w:rsidRDefault="00885CF3">
      <w:pPr>
        <w:pStyle w:val="point"/>
      </w:pPr>
      <w:r>
        <w:t>12. Необходимый уровень объектов социально-гарантированного обслуживания обеспечивается учреждениями образования, социального обеспечения и здравоохранения, физкультурно-спортивными сооружениями, организациями торговли и общественного питания, бытового и коммунального обслуживания, связи и небанковскими кредитно-финансовыми организациями всех форм собственности. Часть объектов располагается в пределах пешеходной доступности на сопредельных территориях.</w:t>
      </w:r>
    </w:p>
    <w:p w:rsidR="00885CF3" w:rsidRDefault="00885CF3">
      <w:pPr>
        <w:pStyle w:val="newncpi"/>
      </w:pPr>
      <w:r>
        <w:t>Объекты социально-гарантированного обслуживания предусмотрены вблизи мест проживания населения в составе общественных центров и в увязке с системой общественного пассажирского транспорта с соблюдением пределов транспортной доступности для объектов социально-гарантированного обслуживания и их комплексов.</w:t>
      </w:r>
    </w:p>
    <w:p w:rsidR="00885CF3" w:rsidRDefault="00885CF3">
      <w:pPr>
        <w:pStyle w:val="newncpi"/>
      </w:pPr>
      <w:r>
        <w:t>На начальный период реализации настоящего детального плана возможен вариант подвоза детей в незаполненные учреждения образования города в пределах нормативного радиуса доступности.</w:t>
      </w:r>
    </w:p>
    <w:p w:rsidR="00885CF3" w:rsidRDefault="00885CF3">
      <w:pPr>
        <w:pStyle w:val="point"/>
      </w:pPr>
      <w:r>
        <w:t>13. Зеленые насаждения являются одним из наиболее важных и эффективных видов благоустройства городских территорий, их градостроительное значение весьма разнообразно: регуляторы температурного режима, использование в борьбе с городским шумом, создание ландшафтной привлекательности города в целом и его частей, гигиеническое и психологическое воздействие на человека.</w:t>
      </w:r>
    </w:p>
    <w:p w:rsidR="00885CF3" w:rsidRDefault="00885CF3">
      <w:pPr>
        <w:pStyle w:val="newncpi"/>
      </w:pPr>
      <w:r>
        <w:t>Настоящим детальным планом предусмотрена организация озелененных территорий ограниченного пользования на участках жилой многоквартирной застройки, учреждений дошкольного образования, торговых объектов и объектов бытового обслуживания.</w:t>
      </w:r>
    </w:p>
    <w:p w:rsidR="00885CF3" w:rsidRDefault="00885CF3">
      <w:pPr>
        <w:pStyle w:val="paragraph"/>
        <w:ind w:firstLine="0"/>
      </w:pPr>
      <w:r>
        <w:t>§ 3. Первоочередные градостроительные мероприятия</w:t>
      </w:r>
    </w:p>
    <w:p w:rsidR="00885CF3" w:rsidRDefault="00885CF3">
      <w:pPr>
        <w:pStyle w:val="point"/>
      </w:pPr>
      <w:r>
        <w:t>14. Настоящим детальным планом определены ориентировочно сроки реализации до 2030 года.</w:t>
      </w:r>
    </w:p>
    <w:p w:rsidR="00885CF3" w:rsidRDefault="00885CF3">
      <w:pPr>
        <w:pStyle w:val="newncpi"/>
      </w:pPr>
      <w:r>
        <w:t>До начала освоения территории проектирования необходимо разработать архитектурные и строительные проекты на жилые и общественные здания, учреждения образования.</w:t>
      </w:r>
    </w:p>
    <w:p w:rsidR="00885CF3" w:rsidRDefault="00885CF3">
      <w:pPr>
        <w:pStyle w:val="newncpi"/>
      </w:pPr>
      <w:r>
        <w:t>Жилищное строительство предполагается осуществлять одновременно с устройством улиц и инженерных коммуникаций.</w:t>
      </w:r>
    </w:p>
    <w:p w:rsidR="00885CF3" w:rsidRDefault="00885CF3">
      <w:pPr>
        <w:pStyle w:val="newncpi"/>
      </w:pPr>
      <w:r>
        <w:t>Одновременно с жилищным строительством планируется строительство торговых объектов, объектов бытового обслуживания по мере необходимости.</w:t>
      </w:r>
    </w:p>
    <w:p w:rsidR="00885CF3" w:rsidRDefault="00885CF3">
      <w:pPr>
        <w:pStyle w:val="newncpi"/>
      </w:pPr>
      <w:r>
        <w:t>Необходимо сформировать единую систему озеленения в увязке с планировочной структурой проектируемой территории и общегородской системой озеленения.</w:t>
      </w:r>
    </w:p>
    <w:p w:rsidR="00885CF3" w:rsidRDefault="00885CF3">
      <w:pPr>
        <w:pStyle w:val="newncpi"/>
      </w:pPr>
      <w:r>
        <w:t>Требуется реконструкция транспортной сети и строительство новых основных жилых улиц, в первую очередь:</w:t>
      </w:r>
    </w:p>
    <w:p w:rsidR="00885CF3" w:rsidRDefault="00885CF3">
      <w:pPr>
        <w:pStyle w:val="newncpi"/>
      </w:pPr>
      <w:r>
        <w:t>ул. Гагарина (А 4) – 0,965 км (новое строительство);</w:t>
      </w:r>
    </w:p>
    <w:p w:rsidR="00885CF3" w:rsidRDefault="00885CF3">
      <w:pPr>
        <w:pStyle w:val="newncpi"/>
      </w:pPr>
      <w:r>
        <w:t>ул. Проектируемая № 14 (Ж 4) – 0,427 км (новое строительство).</w:t>
      </w:r>
    </w:p>
    <w:p w:rsidR="00885CF3" w:rsidRDefault="00885CF3">
      <w:pPr>
        <w:pStyle w:val="newncpi"/>
      </w:pPr>
      <w:r>
        <w:t>Реконструкция (расширение):</w:t>
      </w:r>
    </w:p>
    <w:p w:rsidR="00885CF3" w:rsidRDefault="00885CF3">
      <w:pPr>
        <w:pStyle w:val="newncpi"/>
      </w:pPr>
      <w:r>
        <w:t>ул. Мира (А 6) – 0,896 км;</w:t>
      </w:r>
    </w:p>
    <w:p w:rsidR="00885CF3" w:rsidRDefault="00885CF3">
      <w:pPr>
        <w:pStyle w:val="newncpi"/>
      </w:pPr>
      <w:r>
        <w:t>ул. Рыжкова А.А. (Б 4) – 1,01 км;</w:t>
      </w:r>
    </w:p>
    <w:p w:rsidR="00885CF3" w:rsidRDefault="00885CF3">
      <w:pPr>
        <w:pStyle w:val="newncpi"/>
      </w:pPr>
      <w:r>
        <w:t>ул. Ульяновская (Б 4) – 0,2 км.</w:t>
      </w:r>
    </w:p>
    <w:p w:rsidR="00885CF3" w:rsidRDefault="00885CF3">
      <w:pPr>
        <w:pStyle w:val="newncpi"/>
      </w:pPr>
      <w:r>
        <w:t>Первоочередные мероприятия по охране окружающей среды:</w:t>
      </w:r>
    </w:p>
    <w:p w:rsidR="00885CF3" w:rsidRDefault="00885CF3">
      <w:pPr>
        <w:pStyle w:val="newncpi"/>
      </w:pPr>
      <w:r>
        <w:t>озеленение санитарно-защитных зон и защитных полос вдоль улиц и дорог;</w:t>
      </w:r>
    </w:p>
    <w:p w:rsidR="00885CF3" w:rsidRDefault="00885CF3">
      <w:pPr>
        <w:pStyle w:val="newncpi"/>
      </w:pPr>
      <w:r>
        <w:t>полное коммунальное и инженерное обустройство проектируемой территории.</w:t>
      </w:r>
    </w:p>
    <w:p w:rsidR="00885CF3" w:rsidRDefault="00885CF3">
      <w:pPr>
        <w:pStyle w:val="paragraph"/>
        <w:ind w:firstLine="0"/>
      </w:pPr>
      <w:r>
        <w:t>§ 4. Основные технико-экономические показатели настоящего детального плана</w:t>
      </w:r>
    </w:p>
    <w:p w:rsidR="00885CF3" w:rsidRDefault="00885CF3">
      <w:pPr>
        <w:pStyle w:val="point"/>
      </w:pPr>
      <w:r>
        <w:lastRenderedPageBreak/>
        <w:t>15. Перечень основных технико-экономических показателей настоящего детального плана представлен в таблице 1.</w:t>
      </w:r>
    </w:p>
    <w:p w:rsidR="00885CF3" w:rsidRDefault="00885CF3">
      <w:pPr>
        <w:pStyle w:val="newncpi"/>
      </w:pPr>
      <w:r>
        <w:t> </w:t>
      </w:r>
    </w:p>
    <w:p w:rsidR="00885CF3" w:rsidRDefault="00885CF3">
      <w:pPr>
        <w:pStyle w:val="onestring"/>
      </w:pPr>
      <w:r>
        <w:t>Таблица 1</w:t>
      </w:r>
    </w:p>
    <w:p w:rsidR="00885CF3" w:rsidRDefault="00885CF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4"/>
        <w:gridCol w:w="3537"/>
        <w:gridCol w:w="1843"/>
        <w:gridCol w:w="2165"/>
        <w:gridCol w:w="1088"/>
      </w:tblGrid>
      <w:tr w:rsidR="00885CF3">
        <w:trPr>
          <w:trHeight w:val="240"/>
        </w:trPr>
        <w:tc>
          <w:tcPr>
            <w:tcW w:w="2273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5CF3" w:rsidRDefault="00885CF3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5CF3" w:rsidRDefault="00885CF3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5CF3" w:rsidRDefault="00885CF3">
            <w:pPr>
              <w:pStyle w:val="table10"/>
              <w:jc w:val="center"/>
            </w:pPr>
            <w:r>
              <w:t>Положение на момент разработки настоящего детального плана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5CF3" w:rsidRDefault="00885CF3">
            <w:pPr>
              <w:pStyle w:val="table10"/>
              <w:jc w:val="center"/>
            </w:pPr>
            <w:r>
              <w:t>Расчетное количество</w:t>
            </w:r>
          </w:p>
        </w:tc>
      </w:tr>
      <w:tr w:rsidR="00885CF3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1. Население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Численность населения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чел.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1205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11021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Плотность населения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чел./га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27,72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253</w:t>
            </w:r>
          </w:p>
        </w:tc>
      </w:tr>
      <w:tr w:rsidR="00885CF3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2. Территории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Площадь территории в границах проектирования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59,91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Площадь территорий в границах планировочных образований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43,47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Площадь территорий отдельных функциональных зон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 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Ж-1.2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Жилая многоквартирная застройка средней этажности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3,47/13,43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Ж-1.3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Жилая многоквартирная застройка многоэтажная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4,24/16,42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Ж-1.4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Жилая многоквартирная застройка повышенной этажности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2,22/3,73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12,68/49,09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Ж-2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Усадебная застройка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Ж-3.3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Смешанная (общественно-жилая) высокоплотная застройка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5,44/21,06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rPr>
                <w:u w:val="single"/>
              </w:rPr>
              <w:t>Жилая застройка, всего: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25,83/43,11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О-1.2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Центр общегородского значения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О-1.3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Цент обслуживания жилых районов и микрорайонов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0,70/1,17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О-2.3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Торгово-обслуживающих организаций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0,77/1,29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О-2.5а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Учреждений общего среднего образования*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4,52/7,54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О-2.5д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Учреждений дошкольного образования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1,69/2,82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О-2.7а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Физкультурно-спортивных сооружений (при учреждениях общего среднего образования)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2,29/3,62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rPr>
                <w:u w:val="single"/>
              </w:rPr>
              <w:t>Общественная застройка, всего: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0,25/0,42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9,97/16,44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Р-1.1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Общего пользования с высокими рекреационными нагрузками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1,1/1,84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Р-1.2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Общего пользования со средними рекреационными нагрузками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3,38/5,64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Л-1.1а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Озеленение специального назначения в границах санитарно-защитных зон и санитарных разрывов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0,20/0,33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Л-1.1б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Озеленение специального назначения в границах жилой застройки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Л1.1в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Водная акватория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1,12/1,87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rPr>
                <w:u w:val="single"/>
              </w:rPr>
              <w:t>Ландшафтно-рекреационные зеленые насаждения общего пользования, всего: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5,80/9,68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П-2.1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Коммунального обслуживания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0,04/0,07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Т-2.3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Места хранения автомобильного транспорта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1,81/3,02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И-2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Головных инженерных сооружений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0,02/0,03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rPr>
                <w:u w:val="single"/>
              </w:rPr>
              <w:t>Коммунального обслуживания и инженерно-транспортной инфраструктуры, всего: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1,87/3,12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Т-1.1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Улиц и дорог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16,44/27,44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Улиц и дорог, всего: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га/%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16,44/27,44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 </w:t>
            </w:r>
          </w:p>
        </w:tc>
      </w:tr>
      <w:tr w:rsidR="00885CF3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3. Жилая застройка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lastRenderedPageBreak/>
              <w:t>Общее количество жилищного фонда, в том числе: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 xml:space="preserve">единиц (далее – ед.) (квартир) </w:t>
            </w:r>
            <w:r>
              <w:br/>
              <w:t>тыс. 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4220</w:t>
            </w:r>
            <w:r>
              <w:br/>
              <w:t>295.363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Ж-1.2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Жилая многоквартирная застройка средней этажности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newncpi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238</w:t>
            </w:r>
            <w:r>
              <w:br/>
              <w:t>16.679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Ж-1.3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Жилая многоквартирная застройка многоэтажная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newncpi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548</w:t>
            </w:r>
            <w:r>
              <w:br/>
              <w:t>38.308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Ж-1.4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Жилая многоквартирная застройка повышенной этажности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176</w:t>
            </w:r>
            <w:r>
              <w:br/>
              <w:t>27,905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2414</w:t>
            </w:r>
            <w:r>
              <w:br/>
              <w:t>168.972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Ж-3.3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Смешанная (общественно-жилая) высокоплотная застройка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1020</w:t>
            </w:r>
            <w:r>
              <w:br/>
              <w:t>71.404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Ж-2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Усадебная застройка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168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Средняя обеспеченность населения жилищным фондом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26,8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Прирост жилищного фонда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ед. (квартир)</w:t>
            </w:r>
            <w:r>
              <w:br/>
              <w:t>тыс. 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3688</w:t>
            </w:r>
            <w:r>
              <w:br/>
              <w:t>267,458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Средняя плотность жилищного фонда, в том числе приведенные: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ед. (квартир/га</w:t>
            </w:r>
            <w:r>
              <w:br/>
              <w:t>тыс. м</w:t>
            </w:r>
            <w:r>
              <w:rPr>
                <w:vertAlign w:val="superscript"/>
              </w:rPr>
              <w:t>2</w:t>
            </w:r>
            <w:r>
              <w:t>/га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6790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Ж-1.2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Жилая многоквартирная застройка средней этажности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45</w:t>
            </w:r>
            <w:r>
              <w:br/>
              <w:t>3,15;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Ж-1.3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Жилая многоквартирная застройка многоэтажная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85</w:t>
            </w:r>
            <w:r>
              <w:br/>
              <w:t>5,92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Ж-1.4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Жилая многоквартирная застройка повышенной этажности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128</w:t>
            </w:r>
            <w:r>
              <w:br/>
              <w:t>8,74</w:t>
            </w:r>
          </w:p>
        </w:tc>
      </w:tr>
      <w:tr w:rsidR="00885CF3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Ж-3.3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Смешанная (общественно-жилая) высокоплотная застройка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123</w:t>
            </w:r>
            <w:r>
              <w:br/>
              <w:t>8,61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Жилищный фонд, подлежащий сносу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тыс. 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14,52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14.52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4. Производственная застройка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</w:tr>
      <w:tr w:rsidR="00885CF3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5. Социальная инфраструктура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Учреждения дошкольного образования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мест;</w:t>
            </w:r>
            <w:r>
              <w:br/>
              <w:t>мест/1000 жителей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827</w:t>
            </w:r>
            <w:r>
              <w:br/>
              <w:t>75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Учреждения общего среднего образования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1885</w:t>
            </w:r>
            <w:r>
              <w:br/>
              <w:t>171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Учреждения здравоохранения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посещений/смену</w:t>
            </w:r>
            <w:r>
              <w:br/>
              <w:t>посещений/смену/</w:t>
            </w:r>
            <w:r>
              <w:br/>
              <w:t>1000 жителей)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221</w:t>
            </w:r>
            <w:r>
              <w:br/>
              <w:t>20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Аптеки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единиц</w:t>
            </w:r>
            <w:r>
              <w:br/>
              <w:t>единиц/квартал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2</w:t>
            </w:r>
            <w:r>
              <w:br/>
              <w:t>1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Физкультурно-спортивные сооружения, в том числе: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 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комплексные спортивные площадки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</w:t>
            </w:r>
            <w:r>
              <w:br/>
              <w:t>га/1000 жителей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0,7</w:t>
            </w:r>
            <w:r>
              <w:br/>
              <w:t>0,20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помещения для физкультурно-оздоровительных занятий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br/>
              <w:t>1000 жителей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550</w:t>
            </w:r>
            <w:r>
              <w:br/>
              <w:t>105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Клубные учреждения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мест в зале, мест в зале/1000 жителей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127*</w:t>
            </w:r>
            <w:r>
              <w:br/>
              <w:t>20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Предприятия торговли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торговой площади, не менее</w:t>
            </w:r>
            <w:r>
              <w:br/>
              <w:t>м</w:t>
            </w:r>
            <w:r>
              <w:rPr>
                <w:vertAlign w:val="superscript"/>
              </w:rPr>
              <w:t>2</w:t>
            </w:r>
            <w:r>
              <w:t xml:space="preserve"> торговой площади/1000 жителей, не менее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180</w:t>
            </w:r>
            <w:r>
              <w:br/>
              <w:t>600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1200*</w:t>
            </w:r>
            <w:r>
              <w:br/>
              <w:t>600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Организации общественного питания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посадочных мест, не менее</w:t>
            </w:r>
            <w:r>
              <w:br/>
              <w:t>посадочных мест/1000 жителей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26</w:t>
            </w:r>
            <w:r>
              <w:br/>
              <w:t>22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Приемные пункты вторичного сырья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объект,</w:t>
            </w:r>
            <w:r>
              <w:br/>
              <w:t>объект/микрорайон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</w:t>
            </w:r>
          </w:p>
        </w:tc>
      </w:tr>
      <w:tr w:rsidR="00885CF3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6. Инженерно-транспортная инфраструктура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lastRenderedPageBreak/>
              <w:t>Протяженность уличной сети всего, в том числе: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км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3,49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Автомобильные парковки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машино-мест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4220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Общее водопотребление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тыс. 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3,182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Объем сточных вод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тыс. 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2,777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Суммарная электрическая нагрузка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мВт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5,084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Газопотребление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тыс. 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1102,1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 xml:space="preserve">Суммарное теплопотребление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Гкал/ч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28,041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Количество номеров (портов) телефонной связи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количество номеров (портов)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4450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Территория, требующая инженерной подготовки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46,30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Количество твердых коммунальных отходов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тыс. т./год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3,085</w:t>
            </w:r>
          </w:p>
        </w:tc>
      </w:tr>
      <w:tr w:rsidR="00885CF3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7. Охрана окружающей среды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Озелененность территории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%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17,69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40,72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Обеспеченность озелененными территориями общего пользования районного и городского значения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11,60</w:t>
            </w:r>
          </w:p>
        </w:tc>
      </w:tr>
      <w:tr w:rsidR="00885CF3">
        <w:trPr>
          <w:trHeight w:val="240"/>
        </w:trPr>
        <w:tc>
          <w:tcPr>
            <w:tcW w:w="2273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</w:pPr>
            <w:r>
              <w:t>Площадь санитарно-защитных зон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га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CF3" w:rsidRDefault="00885CF3">
            <w:pPr>
              <w:pStyle w:val="table10"/>
              <w:jc w:val="center"/>
            </w:pPr>
            <w:r>
              <w:t>1,43</w:t>
            </w:r>
          </w:p>
        </w:tc>
      </w:tr>
    </w:tbl>
    <w:p w:rsidR="00885CF3" w:rsidRDefault="00885CF3">
      <w:pPr>
        <w:pStyle w:val="newncpi"/>
      </w:pPr>
      <w:r>
        <w:t> </w:t>
      </w:r>
    </w:p>
    <w:p w:rsidR="00885CF3" w:rsidRDefault="00885CF3">
      <w:pPr>
        <w:pStyle w:val="snoskiline"/>
      </w:pPr>
      <w:r>
        <w:t>______________________________</w:t>
      </w:r>
    </w:p>
    <w:p w:rsidR="00885CF3" w:rsidRDefault="00885CF3">
      <w:pPr>
        <w:pStyle w:val="snoski"/>
        <w:spacing w:after="240"/>
        <w:ind w:firstLine="567"/>
      </w:pPr>
      <w:r>
        <w:t>* Расчетный уровень показателей обеспечивается с учетом существующих объектов социально-гарантированного обслуживания.</w:t>
      </w:r>
    </w:p>
    <w:p w:rsidR="00885CF3" w:rsidRDefault="00885CF3">
      <w:pPr>
        <w:pStyle w:val="chapter"/>
      </w:pPr>
      <w:r>
        <w:t>ГЛАВА 3</w:t>
      </w:r>
      <w:r>
        <w:br/>
        <w:t>ГРАДОСТРОИТЕЛЬНЫЕ РЕГЛАМЕНТЫ</w:t>
      </w:r>
    </w:p>
    <w:p w:rsidR="00885CF3" w:rsidRDefault="00885CF3">
      <w:pPr>
        <w:pStyle w:val="point"/>
      </w:pPr>
      <w:r>
        <w:t>16. Функциональное зонирование проектируемой территории устанавливается в целях регулирования инвестиционных процессов в части установления градостроительных регламентов (режимов) использования и застройки проектируемой территории. Функциональное использование территории детализирует градостроительное зонирование, установленное генеральным планом, в свою очередь, регламенты, могут конкретизироваться на последующих стадиях.</w:t>
      </w:r>
    </w:p>
    <w:p w:rsidR="00885CF3" w:rsidRDefault="00885CF3">
      <w:pPr>
        <w:pStyle w:val="paragraph"/>
        <w:ind w:firstLine="0"/>
      </w:pPr>
      <w:r>
        <w:t>§ 1. Функционально-планировочная организация проектируемой территории</w:t>
      </w:r>
    </w:p>
    <w:p w:rsidR="00885CF3" w:rsidRDefault="00885CF3">
      <w:pPr>
        <w:pStyle w:val="point"/>
      </w:pPr>
      <w:r>
        <w:t>17. Настоящий детальный план разработан на территорию, определенную генеральным планом для размещения жилой и общественной застройки с учетом основного подтипа применяемой застройки.</w:t>
      </w:r>
    </w:p>
    <w:p w:rsidR="00885CF3" w:rsidRDefault="00885CF3">
      <w:pPr>
        <w:pStyle w:val="newncpi"/>
      </w:pPr>
      <w:r>
        <w:t>На проектируемой территории выделены участки, для которых разработаны градостроительные режимы и регламенты использования и застройки проектируемой территории.</w:t>
      </w:r>
    </w:p>
    <w:p w:rsidR="00885CF3" w:rsidRDefault="00885CF3">
      <w:pPr>
        <w:pStyle w:val="newncpi"/>
      </w:pPr>
      <w:r>
        <w:t>Параметры планировки и застройки проектируемой территории установлены, исходя из требований задания на проектирование, генерального плана г. Мозырь и ТНПА и ориентированы на повышение инвестиционной привлекательности этих территорий.</w:t>
      </w:r>
    </w:p>
    <w:p w:rsidR="00885CF3" w:rsidRDefault="00885CF3">
      <w:pPr>
        <w:pStyle w:val="newncpi"/>
      </w:pPr>
      <w:r>
        <w:t>Настоящим детальным планом предусматривается функциональное использование проектируемой территории с детализацией градостроительного зонирования, в соответствии с генеральным планом.</w:t>
      </w:r>
    </w:p>
    <w:p w:rsidR="00885CF3" w:rsidRDefault="00885CF3">
      <w:pPr>
        <w:pStyle w:val="newncpi"/>
      </w:pPr>
      <w:r>
        <w:t>В свою очередь регламенты, установленные настоящим детальным планом, могут быть конкретизированы на последующих стадиях проектирования.</w:t>
      </w:r>
    </w:p>
    <w:p w:rsidR="00885CF3" w:rsidRDefault="00885CF3">
      <w:pPr>
        <w:pStyle w:val="paragraph"/>
        <w:ind w:firstLine="0"/>
      </w:pPr>
      <w:r>
        <w:t>§ 2. Строительные регламенты</w:t>
      </w:r>
    </w:p>
    <w:p w:rsidR="00885CF3" w:rsidRDefault="00885CF3">
      <w:pPr>
        <w:pStyle w:val="point"/>
      </w:pPr>
      <w:r>
        <w:t>18. Параметры застройки и использования территории проектирования устанавливаются исходя из регламентов генерального плана, и характеризуются соответствующими показателями, значения которых определены для территорий различного функционального назначения.</w:t>
      </w:r>
    </w:p>
    <w:p w:rsidR="00885CF3" w:rsidRDefault="00885CF3">
      <w:pPr>
        <w:pStyle w:val="newncpi"/>
      </w:pPr>
      <w:r>
        <w:lastRenderedPageBreak/>
        <w:t>В границах планирования регламенты установлены для следующих подтипов функциональных зон:</w:t>
      </w:r>
    </w:p>
    <w:p w:rsidR="00885CF3" w:rsidRDefault="00885CF3">
      <w:pPr>
        <w:pStyle w:val="newncpi"/>
      </w:pPr>
      <w:r>
        <w:t>в жилой многоквартирной застройке (Ж-1) для:</w:t>
      </w:r>
    </w:p>
    <w:p w:rsidR="00885CF3" w:rsidRDefault="00885CF3">
      <w:pPr>
        <w:pStyle w:val="newncpi"/>
      </w:pPr>
      <w:r>
        <w:t>жилой многоквартирной застройки средней этажности (Ж-1.2);</w:t>
      </w:r>
    </w:p>
    <w:p w:rsidR="00885CF3" w:rsidRDefault="00885CF3">
      <w:pPr>
        <w:pStyle w:val="newncpi"/>
      </w:pPr>
      <w:r>
        <w:t>жилой многоквартирной застройки многоэтажной (Ж-1.3);</w:t>
      </w:r>
    </w:p>
    <w:p w:rsidR="00885CF3" w:rsidRDefault="00885CF3">
      <w:pPr>
        <w:pStyle w:val="newncpi"/>
      </w:pPr>
      <w:r>
        <w:t>жилой многоквартирной застройки повышенной этажности (Ж-1.4);</w:t>
      </w:r>
    </w:p>
    <w:p w:rsidR="00885CF3" w:rsidRDefault="00885CF3">
      <w:pPr>
        <w:pStyle w:val="newncpi"/>
      </w:pPr>
      <w:r>
        <w:t>смешанной (общественно-жилой) высокоплотной застройки (Ж-3.3);</w:t>
      </w:r>
    </w:p>
    <w:p w:rsidR="00885CF3" w:rsidRDefault="00885CF3">
      <w:pPr>
        <w:pStyle w:val="newncpi"/>
      </w:pPr>
      <w:r>
        <w:t>торгово-обслуживающих организаций (О-2.3);</w:t>
      </w:r>
    </w:p>
    <w:p w:rsidR="00885CF3" w:rsidRDefault="00885CF3">
      <w:pPr>
        <w:pStyle w:val="newncpi"/>
      </w:pPr>
      <w:r>
        <w:t>учреждений общего среднего образования (О-2.5а);</w:t>
      </w:r>
    </w:p>
    <w:p w:rsidR="00885CF3" w:rsidRDefault="00885CF3">
      <w:pPr>
        <w:pStyle w:val="newncpi"/>
      </w:pPr>
      <w:r>
        <w:t>учреждений дошкольного образования (О-2.5д);</w:t>
      </w:r>
    </w:p>
    <w:p w:rsidR="00885CF3" w:rsidRDefault="00885CF3">
      <w:pPr>
        <w:pStyle w:val="newncpi"/>
      </w:pPr>
      <w:r>
        <w:t>физкультурно-спортивных сооружений (при учреждениях общего среднего образования) (О-2.7а);</w:t>
      </w:r>
    </w:p>
    <w:p w:rsidR="00885CF3" w:rsidRDefault="00885CF3">
      <w:pPr>
        <w:pStyle w:val="newncpi"/>
      </w:pPr>
      <w:r>
        <w:t>общего пользования с высокими рекреационными нагрузками (Р-1.1);</w:t>
      </w:r>
    </w:p>
    <w:p w:rsidR="00885CF3" w:rsidRDefault="00885CF3">
      <w:pPr>
        <w:pStyle w:val="newncpi"/>
      </w:pPr>
      <w:r>
        <w:t>общего пользования со средними рекреационными нагрузками (Р-1.2);</w:t>
      </w:r>
    </w:p>
    <w:p w:rsidR="00885CF3" w:rsidRDefault="00885CF3">
      <w:pPr>
        <w:pStyle w:val="newncpi"/>
      </w:pPr>
      <w:r>
        <w:t>озеленения специального назначения в границах санитарно-защитных зон, санитарных разрывов (Л-1.1а);</w:t>
      </w:r>
    </w:p>
    <w:p w:rsidR="00885CF3" w:rsidRDefault="00885CF3">
      <w:pPr>
        <w:pStyle w:val="newncpi"/>
      </w:pPr>
      <w:r>
        <w:t>озеленения специального назначения в границах жилой застройки (Л-1.1б);</w:t>
      </w:r>
    </w:p>
    <w:p w:rsidR="00885CF3" w:rsidRDefault="00885CF3">
      <w:pPr>
        <w:pStyle w:val="newncpi"/>
      </w:pPr>
      <w:r>
        <w:t>коммунального обслуживания (П-2.1);</w:t>
      </w:r>
    </w:p>
    <w:p w:rsidR="00885CF3" w:rsidRDefault="00885CF3">
      <w:pPr>
        <w:pStyle w:val="newncpi"/>
      </w:pPr>
      <w:r>
        <w:t>головных инженерных сооружений (И-2);</w:t>
      </w:r>
    </w:p>
    <w:p w:rsidR="00885CF3" w:rsidRDefault="00885CF3">
      <w:pPr>
        <w:pStyle w:val="newncpi"/>
      </w:pPr>
      <w:r>
        <w:t>мест хранения автомобильного транспорта (Т-2.3);</w:t>
      </w:r>
    </w:p>
    <w:p w:rsidR="00885CF3" w:rsidRDefault="00885CF3">
      <w:pPr>
        <w:pStyle w:val="newncpi"/>
      </w:pPr>
      <w:r>
        <w:t>улиц и дорог (Т-1.1).</w:t>
      </w:r>
    </w:p>
    <w:p w:rsidR="00885CF3" w:rsidRDefault="00885CF3">
      <w:pPr>
        <w:pStyle w:val="paragraph"/>
        <w:ind w:firstLine="0"/>
      </w:pPr>
      <w:r>
        <w:t>§ 3. Развитие инженерной, транспортной инфраструктуры</w:t>
      </w:r>
    </w:p>
    <w:p w:rsidR="00885CF3" w:rsidRDefault="00885CF3">
      <w:pPr>
        <w:pStyle w:val="point"/>
      </w:pPr>
      <w:r>
        <w:t>19. Настоящим детальным планом предусмотрено полное инженерное обеспечение территории проектирования централизованными системами:</w:t>
      </w:r>
    </w:p>
    <w:p w:rsidR="00885CF3" w:rsidRDefault="00885CF3">
      <w:pPr>
        <w:pStyle w:val="newncpi"/>
      </w:pPr>
      <w:r>
        <w:t>водоснабжения;</w:t>
      </w:r>
    </w:p>
    <w:p w:rsidR="00885CF3" w:rsidRDefault="00885CF3">
      <w:pPr>
        <w:pStyle w:val="newncpi"/>
      </w:pPr>
      <w:r>
        <w:t>бытовой канализации;</w:t>
      </w:r>
    </w:p>
    <w:p w:rsidR="00885CF3" w:rsidRDefault="00885CF3">
      <w:pPr>
        <w:pStyle w:val="newncpi"/>
      </w:pPr>
      <w:r>
        <w:t>дождевой канализации;</w:t>
      </w:r>
    </w:p>
    <w:p w:rsidR="00885CF3" w:rsidRDefault="00885CF3">
      <w:pPr>
        <w:pStyle w:val="newncpi"/>
      </w:pPr>
      <w:r>
        <w:t>теплоснабжения;</w:t>
      </w:r>
    </w:p>
    <w:p w:rsidR="00885CF3" w:rsidRDefault="00885CF3">
      <w:pPr>
        <w:pStyle w:val="newncpi"/>
      </w:pPr>
      <w:r>
        <w:t>электроснабжения;</w:t>
      </w:r>
    </w:p>
    <w:p w:rsidR="00885CF3" w:rsidRDefault="00885CF3">
      <w:pPr>
        <w:pStyle w:val="newncpi"/>
      </w:pPr>
      <w:r>
        <w:t>газоснабжения;</w:t>
      </w:r>
    </w:p>
    <w:p w:rsidR="00885CF3" w:rsidRDefault="00885CF3">
      <w:pPr>
        <w:pStyle w:val="newncpi"/>
      </w:pPr>
      <w:r>
        <w:t>телефонизации.</w:t>
      </w:r>
    </w:p>
    <w:p w:rsidR="00885CF3" w:rsidRDefault="00885CF3">
      <w:pPr>
        <w:pStyle w:val="point"/>
      </w:pPr>
      <w:r>
        <w:t>20. Уличная сеть решена в соответствии с генеральным планом, которым определены основные магистрали, включенные в общегородскую планировочную структуру. К ним относятся: ул. Нефтестроителей, ул. Мира, продолжение ул. Юрия Гагарина (отсутствует на начало разработки настоящего детального плана), продолжение бульвара Страконицкий (отсутствует на начало разработки настоящего детального плана).</w:t>
      </w:r>
    </w:p>
    <w:p w:rsidR="00885CF3" w:rsidRDefault="00885CF3">
      <w:pPr>
        <w:pStyle w:val="newncpi"/>
      </w:pPr>
      <w:r>
        <w:t>По мере реализации настоящего детального плана параметры ул. Рыжкова А.А., ул. Мира следует привести в соответствие транспортным нагрузкам в комплексной увязке с общей транспортной схемой города с целью обеспечения безопасности дорожного движения.</w:t>
      </w:r>
    </w:p>
    <w:p w:rsidR="00885CF3" w:rsidRDefault="00885CF3">
      <w:pPr>
        <w:pStyle w:val="newncpi"/>
      </w:pPr>
      <w:r>
        <w:t>В настоящем детальном плане отражены обобщенные решения транспортных магистралей по периметру планируемой застройки и их взаимосвязь между собой. Дальнейшие решения по магистральным улицам разрабатываются и утверждаются на последующих этапах проектирования в установленном порядке.</w:t>
      </w:r>
    </w:p>
    <w:p w:rsidR="00885CF3" w:rsidRDefault="00885CF3">
      <w:pPr>
        <w:pStyle w:val="newncpi"/>
      </w:pPr>
      <w:r>
        <w:t>Основу транспортно-планировочной структуры участка проектирования составляют:</w:t>
      </w:r>
    </w:p>
    <w:p w:rsidR="00885CF3" w:rsidRDefault="00885CF3">
      <w:pPr>
        <w:pStyle w:val="newncpi"/>
      </w:pPr>
      <w:r>
        <w:t>ул. Нефтестроителей (категория А);</w:t>
      </w:r>
    </w:p>
    <w:p w:rsidR="00885CF3" w:rsidRDefault="00885CF3">
      <w:pPr>
        <w:pStyle w:val="newncpi"/>
      </w:pPr>
      <w:r>
        <w:t>ул. Юрия Гагарина (категория А);</w:t>
      </w:r>
    </w:p>
    <w:p w:rsidR="00885CF3" w:rsidRDefault="00885CF3">
      <w:pPr>
        <w:pStyle w:val="newncpi"/>
      </w:pPr>
      <w:r>
        <w:t>ул. Проектируемая № 14 (категория Ж);</w:t>
      </w:r>
    </w:p>
    <w:p w:rsidR="00885CF3" w:rsidRDefault="00885CF3">
      <w:pPr>
        <w:pStyle w:val="newncpi"/>
      </w:pPr>
      <w:r>
        <w:t>ул. Мира (категория А);</w:t>
      </w:r>
    </w:p>
    <w:p w:rsidR="00885CF3" w:rsidRDefault="00885CF3">
      <w:pPr>
        <w:pStyle w:val="newncpi"/>
      </w:pPr>
      <w:r>
        <w:t>ул. Ульяновская (категория Б).</w:t>
      </w:r>
    </w:p>
    <w:p w:rsidR="00885CF3" w:rsidRDefault="00885CF3">
      <w:pPr>
        <w:pStyle w:val="newncpi"/>
      </w:pPr>
      <w:r>
        <w:lastRenderedPageBreak/>
        <w:t>Основную транспортно-планировочную схему дополняют боковые и местные проезды в застройке, трассировка и параметры которых могут уточняться на последующих стадиях проектирования.</w:t>
      </w:r>
    </w:p>
    <w:p w:rsidR="00885CF3" w:rsidRDefault="00885CF3">
      <w:pPr>
        <w:pStyle w:val="newncpi"/>
      </w:pPr>
      <w:r>
        <w:t>Остановочные пункты общественного транспорта размещаются с учетом архитектурно-планировочной организации территории жилых кварталов. Длина пешеходных подходов к линиям маршрутного автомобильного транспорта в зоне жилой застройки не превышает нормативную.</w:t>
      </w:r>
    </w:p>
    <w:p w:rsidR="00885CF3" w:rsidRDefault="00885CF3">
      <w:pPr>
        <w:pStyle w:val="newncpi"/>
      </w:pPr>
      <w:r>
        <w:t>В связи с тем, что средняя плотность жилого фонда в границах проектирования не превышает 7000 м</w:t>
      </w:r>
      <w:r>
        <w:rPr>
          <w:vertAlign w:val="superscript"/>
        </w:rPr>
        <w:t>2</w:t>
      </w:r>
      <w:r>
        <w:t>/га, допускается организация только наземных парковок и стоянок. Для ориентировочного расчета необходимого количества мест хранения автомобильного транспорта принят уровень обеспеченности автомобильным транспортом населения в размере 100 % от количества квартир. Общее количество необходимых автомобильных парковок принято с учетом возможности двойного использования парковок в разное время суток (для жилых домов и общественной застройки) и составляет 4220 машино-места, в т.ч.:</w:t>
      </w:r>
    </w:p>
    <w:p w:rsidR="00885CF3" w:rsidRDefault="00885CF3">
      <w:pPr>
        <w:pStyle w:val="newncpi"/>
      </w:pPr>
      <w:r>
        <w:t>паркинги – 750 машино-мест (территория жилой застройки);</w:t>
      </w:r>
    </w:p>
    <w:p w:rsidR="00885CF3" w:rsidRDefault="00885CF3">
      <w:pPr>
        <w:pStyle w:val="newncpi"/>
      </w:pPr>
      <w:r>
        <w:t>для временного хранения – 2760 машино-мест (территория жилой застройки);</w:t>
      </w:r>
    </w:p>
    <w:p w:rsidR="00885CF3" w:rsidRDefault="00885CF3">
      <w:pPr>
        <w:pStyle w:val="newncpi"/>
      </w:pPr>
      <w:r>
        <w:t>для совместного использования – 710 машино-мест (территория жилой застройки и торгового центра «Бобровский»).</w:t>
      </w:r>
    </w:p>
    <w:p w:rsidR="00885CF3" w:rsidRDefault="00885CF3">
      <w:pPr>
        <w:pStyle w:val="point"/>
      </w:pPr>
      <w:r>
        <w:t>21. На территории проектирования предусматривается формирование инженерной инфраструктуры в соответствии с основными принципами градостроительства:</w:t>
      </w:r>
    </w:p>
    <w:p w:rsidR="00885CF3" w:rsidRDefault="00885CF3">
      <w:pPr>
        <w:pStyle w:val="newncpi"/>
      </w:pPr>
      <w:r>
        <w:t>соблюдение санитарно-эпидемиологических требований для проживания населения;</w:t>
      </w:r>
    </w:p>
    <w:p w:rsidR="00885CF3" w:rsidRDefault="00885CF3">
      <w:pPr>
        <w:pStyle w:val="newncpi"/>
      </w:pPr>
      <w:r>
        <w:t>защита природных комплексов от негативного техногенного воздействия урбанизированной среды;</w:t>
      </w:r>
    </w:p>
    <w:p w:rsidR="00885CF3" w:rsidRDefault="00885CF3">
      <w:pPr>
        <w:pStyle w:val="newncpi"/>
      </w:pPr>
      <w:r>
        <w:t>надежность функционирования, ресурсосбережение в соответствии с принятыми решениями.</w:t>
      </w:r>
    </w:p>
    <w:p w:rsidR="00885CF3" w:rsidRDefault="00885CF3">
      <w:pPr>
        <w:pStyle w:val="newncpi"/>
      </w:pPr>
      <w:r>
        <w:t>Схемы инженерной инфраструктуры и расчеты в потребностях ресурсов выполнены в соответствии с техническими условиями и ТНПА.</w:t>
      </w:r>
    </w:p>
    <w:p w:rsidR="00885CF3" w:rsidRDefault="00885CF3">
      <w:pPr>
        <w:pStyle w:val="point"/>
      </w:pPr>
      <w:r>
        <w:t>22. В г. Мозыре действует централизованная система объединенного питьевого и противопожарного водоснабжения низкого давления с питанием сетей от подземного водозабора «Лучежевичи» и подачей воды в городские сети насосной станцией III подъема «Дрозды».</w:t>
      </w:r>
    </w:p>
    <w:p w:rsidR="00885CF3" w:rsidRDefault="00885CF3">
      <w:pPr>
        <w:pStyle w:val="newncpi"/>
      </w:pPr>
      <w:r>
        <w:t>Водоснабжение проектируемой территории осуществляется:</w:t>
      </w:r>
    </w:p>
    <w:p w:rsidR="00885CF3" w:rsidRDefault="00885CF3">
      <w:pPr>
        <w:pStyle w:val="newncpi"/>
      </w:pPr>
      <w:r>
        <w:t>от существующего водовода диаметром 315 мм, проложенного вдоль ул. Рыжкова А.А.;</w:t>
      </w:r>
    </w:p>
    <w:p w:rsidR="00885CF3" w:rsidRDefault="00885CF3">
      <w:pPr>
        <w:pStyle w:val="newncpi"/>
      </w:pPr>
      <w:r>
        <w:t>от существующего водовода диаметром 400 мм, проходящего от ул. Мира по ул. Светлая и ул. Чкалова В.П. до ул. Ульяновская;</w:t>
      </w:r>
    </w:p>
    <w:p w:rsidR="00885CF3" w:rsidRDefault="00885CF3">
      <w:pPr>
        <w:pStyle w:val="newncpi"/>
      </w:pPr>
      <w:r>
        <w:t>от водовода диаметром 400 мм, проходящего по ул. Притыцкого С.О., что составляет единую кольцевую систему и обеспечивает надежность подачи воды в микрорайон.</w:t>
      </w:r>
    </w:p>
    <w:p w:rsidR="00885CF3" w:rsidRDefault="00885CF3">
      <w:pPr>
        <w:pStyle w:val="newncpi"/>
      </w:pPr>
      <w:r>
        <w:t>Питьевое и противопожарное водоснабжение проектируемой территории разработано согласно схеме хозяйственно-питьевого водоснабжения г. Мозыря с соблюдением технических условий, выданных государственным предприятием «Мозырский райжилкомхоз».</w:t>
      </w:r>
    </w:p>
    <w:p w:rsidR="00885CF3" w:rsidRDefault="00885CF3">
      <w:pPr>
        <w:pStyle w:val="newncpi"/>
      </w:pPr>
      <w:r>
        <w:t>Для обеспечения бесперебойного водоснабжения проектируемой территории предусмотрены следующие мероприятия:</w:t>
      </w:r>
    </w:p>
    <w:p w:rsidR="00885CF3" w:rsidRDefault="00885CF3">
      <w:pPr>
        <w:pStyle w:val="newncpi"/>
      </w:pPr>
      <w:r>
        <w:t>замена действующего водовода диаметром 500 мм на диаметр 600 мм на отрезке от ул. Нефтестроителей в районе дома № 24 до дворца культуры открытого акционерного общества «Мозырский нефтеперерабатывающий завод» (далее – ОАО «Мозырский НПЗ») протяженностью 1,50 км;</w:t>
      </w:r>
    </w:p>
    <w:p w:rsidR="00885CF3" w:rsidRDefault="00885CF3">
      <w:pPr>
        <w:pStyle w:val="newncpi"/>
      </w:pPr>
      <w:r>
        <w:t>перекладка водопровода диаметром 400 мм протяженностью 1,10 км, проходящего от ул. Мира до ул. Ульяновская, попадающего под пятно застройки;</w:t>
      </w:r>
    </w:p>
    <w:p w:rsidR="00885CF3" w:rsidRDefault="00885CF3">
      <w:pPr>
        <w:pStyle w:val="newncpi"/>
      </w:pPr>
      <w:r>
        <w:lastRenderedPageBreak/>
        <w:t>строительство водовода диаметром 300 мм с закольцовкой с водоводом диаметром 400 мм в районе жилого дома № 1 по ул. Притыцкого С.О. и с водоводами диаметром 200 мм в районе перекрестка дорог по ул. Рыжкова А.А. и ул. Ульяновская протяженностью 1,20 км;</w:t>
      </w:r>
    </w:p>
    <w:p w:rsidR="00885CF3" w:rsidRDefault="00885CF3">
      <w:pPr>
        <w:pStyle w:val="newncpi"/>
      </w:pPr>
      <w:r>
        <w:t>прокладка новых уличных сетей протяженностью 3,90 км;</w:t>
      </w:r>
    </w:p>
    <w:p w:rsidR="00885CF3" w:rsidRDefault="00885CF3">
      <w:pPr>
        <w:pStyle w:val="newncpi"/>
      </w:pPr>
      <w:r>
        <w:t>замена 1-го насосного агрегата на энергосберегающий.</w:t>
      </w:r>
    </w:p>
    <w:p w:rsidR="00885CF3" w:rsidRDefault="00885CF3">
      <w:pPr>
        <w:pStyle w:val="point"/>
      </w:pPr>
      <w:r>
        <w:t>23. В г. Мозыре действует централизованная система бытовой канализации, которая решена по полной раздельной системе с очисткой сточных вод на канализационных очистных сооружениях полной биологической очистки ОАО «Мозырский НПЗ», охватывающая и территорию проектирования.</w:t>
      </w:r>
    </w:p>
    <w:p w:rsidR="00885CF3" w:rsidRDefault="00885CF3">
      <w:pPr>
        <w:pStyle w:val="newncpi"/>
      </w:pPr>
      <w:r>
        <w:t>Бытовые сточные воды от четырех существующих многоэтажных жилых домов микрорайона № 7 отводятся сетями бытовой самотечной канализации в существующую канализационную насосную станцию торгового центра «Бобровский» и далее напорными трубопроводами в существующие сети канализации.</w:t>
      </w:r>
    </w:p>
    <w:p w:rsidR="00885CF3" w:rsidRDefault="00885CF3">
      <w:pPr>
        <w:pStyle w:val="newncpi"/>
      </w:pPr>
      <w:r>
        <w:t>Сети бытовой канализации разработаны согласно техническим условиям, выданным государственным предприятием «Мозырский райжилкомхоз». Для отведения бытовых стоков от проектируемой застройки предусмотрены следующие мероприятия:</w:t>
      </w:r>
    </w:p>
    <w:p w:rsidR="00885CF3" w:rsidRDefault="00885CF3">
      <w:pPr>
        <w:pStyle w:val="newncpi"/>
      </w:pPr>
      <w:r>
        <w:t>замена участка самотечного канализационного коллектора из железобетонных труб диаметром 300 мм на трубы диаметром 500 мм протяженностью 0,8 км;</w:t>
      </w:r>
    </w:p>
    <w:p w:rsidR="00885CF3" w:rsidRDefault="00885CF3">
      <w:pPr>
        <w:pStyle w:val="newncpi"/>
      </w:pPr>
      <w:r>
        <w:t>реконструкция самотечной бытовой канализации от точки подключения в районе бассейна (ул. Котловца М.П.) до городской больницы протяженностью 0,50 км, с переподключением всех существующих абонентов;</w:t>
      </w:r>
    </w:p>
    <w:p w:rsidR="00885CF3" w:rsidRDefault="00885CF3">
      <w:pPr>
        <w:pStyle w:val="newncpi"/>
      </w:pPr>
      <w:r>
        <w:t>прокладка уличных самотечных сетей бытовой канализации проектируемой застройки протяженностью 7,0 км.</w:t>
      </w:r>
    </w:p>
    <w:p w:rsidR="00885CF3" w:rsidRDefault="00885CF3">
      <w:pPr>
        <w:pStyle w:val="newncpi"/>
      </w:pPr>
      <w:r>
        <w:t>Общий среднесуточный объем сточных вод от проектируемой застройки составляет 2,777 тыс. м</w:t>
      </w:r>
      <w:r>
        <w:rPr>
          <w:vertAlign w:val="superscript"/>
        </w:rPr>
        <w:t>3</w:t>
      </w:r>
      <w:r>
        <w:t>/сут. Удельный среднесуточный объем водоотведения принят в зависимости от степени благоустройства зданий и равен нормам водопотребления.</w:t>
      </w:r>
    </w:p>
    <w:p w:rsidR="00885CF3" w:rsidRDefault="00885CF3">
      <w:pPr>
        <w:pStyle w:val="point"/>
      </w:pPr>
      <w:r>
        <w:t>24. По границе проектируемой застройки микрорайона, вдоль ул. Рыжкова А.А. проложена и эксплуатируется самотечная сеть дождевой канализации диаметрами 800 мм и 1000 мм. Дождевые стоки от четырех существующих многоэтажных жилых домов и прилегающих к ним территорий микрорайона отводятся в существующие сети дождевой канализации. От частной застройки поверхностные сточные воды отводятся неорганизованно в пониженные части местности.</w:t>
      </w:r>
    </w:p>
    <w:p w:rsidR="00885CF3" w:rsidRDefault="00885CF3">
      <w:pPr>
        <w:pStyle w:val="newncpi"/>
      </w:pPr>
      <w:r>
        <w:t>Отведение дождевых стоков от проектируемой застройки в настоящем детальном плане решается путем:</w:t>
      </w:r>
    </w:p>
    <w:p w:rsidR="00885CF3" w:rsidRDefault="00885CF3">
      <w:pPr>
        <w:pStyle w:val="newncpi"/>
      </w:pPr>
      <w:r>
        <w:t>строительства закрытой дождевой сети в части микрорайона, расположенной вдоль ул. Рыжкова А.А., с подключением к дождевому коллектору от спортивно-оздоровительного центра г. Мозырь;</w:t>
      </w:r>
    </w:p>
    <w:p w:rsidR="00885CF3" w:rsidRDefault="00885CF3">
      <w:pPr>
        <w:pStyle w:val="newncpi"/>
      </w:pPr>
      <w:r>
        <w:t>строительства закрытой дождевой сети в другой части микрорайона с подключением к существующему дождевому коллектору диаметром 1200 мм по ул. Мира;</w:t>
      </w:r>
    </w:p>
    <w:p w:rsidR="00885CF3" w:rsidRDefault="00885CF3">
      <w:pPr>
        <w:pStyle w:val="newncpi"/>
      </w:pPr>
      <w:r>
        <w:t>строительства локальных очистных сооружений дождевых сточных вод со сбросом в существующие сети дождевой канализации.</w:t>
      </w:r>
    </w:p>
    <w:p w:rsidR="00885CF3" w:rsidRDefault="00885CF3">
      <w:pPr>
        <w:pStyle w:val="newncpi"/>
      </w:pPr>
      <w:r>
        <w:t>К расчетному сроку реализации настоящего детального плана (полное освоение территории) планируется создать развитую централизованную систему дождевой канализации в составе 6,6 км закрытых магистральных и уличных коллекторов различного диаметра. Сети преимущественно прокладываются в зеленой зоне. Диаметры сетей с уточнением их трассировки определяются на последующих стадиях проектирования.</w:t>
      </w:r>
    </w:p>
    <w:p w:rsidR="00885CF3" w:rsidRDefault="00885CF3">
      <w:pPr>
        <w:pStyle w:val="point"/>
      </w:pPr>
      <w:r>
        <w:t>25. Дренажные сети на территории проектирования отсутствуют. Основной причиной подтопления на стадии эксплуатации застроенной территории будет являться баражный эффект, заключающийся в задержке поверхностных и подземных вод зданиями и сооружениями. Задержка обусловлена врезанием фундаментов и устройством фундаментных плит в водоупорном горизонте или вблизи него.</w:t>
      </w:r>
    </w:p>
    <w:p w:rsidR="00885CF3" w:rsidRDefault="00885CF3">
      <w:pPr>
        <w:pStyle w:val="newncpi"/>
      </w:pPr>
      <w:r>
        <w:lastRenderedPageBreak/>
        <w:t>Для предотвращения данного эффекта предусмотрено устройство кольцевой дренажной сети по кромке водоупорных линз с засыпкой траншей фильтрующим материалом. Сброс дренажных вод с большей части территории застройки будет осуществляться в существующее озеро. Сброс дренажных вод от части застройки, расположенной в северо-западной части микрорайона предусматривается в существующую сеть дождевой канализации диаметром 1000 мм по ул. Рыжкова А.А.</w:t>
      </w:r>
    </w:p>
    <w:p w:rsidR="00885CF3" w:rsidRDefault="00885CF3">
      <w:pPr>
        <w:pStyle w:val="point"/>
      </w:pPr>
      <w:r>
        <w:t>26. Газоснабжение проектируемых многоэтажных жилых домов, расположенных вдоль улицы Рыжкова А.А., предусматривается от действующего распределительного газопровода высокого давления диаметром 89 мм, проложенного по ул. Мира. Для снижения давления газа с высокого на низкое запроектирован газораспределительный пункт с двумя нитками редуцирования.</w:t>
      </w:r>
    </w:p>
    <w:p w:rsidR="00885CF3" w:rsidRDefault="00885CF3">
      <w:pPr>
        <w:pStyle w:val="newncpi"/>
      </w:pPr>
      <w:r>
        <w:t>Для устойчивого газоснабжения микрорайона предусмотрена закольцовка проектируемого газопровода низкого давления диаметром 225 мм с действующим газопроводом диаметром 114 мм, проложенным по ул. Котловца М.П.</w:t>
      </w:r>
    </w:p>
    <w:p w:rsidR="00885CF3" w:rsidRDefault="00885CF3">
      <w:pPr>
        <w:pStyle w:val="newncpi"/>
      </w:pPr>
      <w:r>
        <w:t>Численность населения газифицируемых домов микрорайона составит 11 021 чел. Годовой расход газа на нужды пищеприготовления ожидается в размере 1102,1 тыс. м</w:t>
      </w:r>
      <w:r>
        <w:rPr>
          <w:vertAlign w:val="superscript"/>
        </w:rPr>
        <w:t>3</w:t>
      </w:r>
      <w:r>
        <w:t>/год.</w:t>
      </w:r>
    </w:p>
    <w:p w:rsidR="00885CF3" w:rsidRDefault="00885CF3">
      <w:pPr>
        <w:pStyle w:val="newncpi"/>
      </w:pPr>
      <w:r>
        <w:t>Протяженность проектируемых газопроводов низкого давления из полиэтиленовых труб составит 3678,0 м; протяженность газопровода высокого давления – 136,0 м.</w:t>
      </w:r>
    </w:p>
    <w:p w:rsidR="00885CF3" w:rsidRDefault="00885CF3">
      <w:pPr>
        <w:pStyle w:val="point"/>
      </w:pPr>
      <w:r>
        <w:t>27. Для присоединения проектируемой территории к существующим тепловым сетям предусматривается четыре точки подключения. Источник теплоснабжения – Мозырская ТЭЦ с параметрами теплоносителя 130–70 °С со срезкой на 100 °С.</w:t>
      </w:r>
    </w:p>
    <w:p w:rsidR="00885CF3" w:rsidRDefault="00885CF3">
      <w:pPr>
        <w:pStyle w:val="newncpi"/>
      </w:pPr>
      <w:r>
        <w:t>Для повышения экономичности, надежности и качества теплоснабжения предусматривается устройство высокоэффективных индивидуальных тепловых пунктов, оснащенных современными средствами учета, контроля и регулирования. Строительство новых тепловых сетей планируется с применением предварительно изолированных труб.</w:t>
      </w:r>
    </w:p>
    <w:p w:rsidR="00885CF3" w:rsidRDefault="00885CF3">
      <w:pPr>
        <w:pStyle w:val="newncpi"/>
      </w:pPr>
      <w:r>
        <w:t>Для определения нагрузок принято, что многоквартирная жилая и общественная застройка оборудована централизованным отоплением, горячим водоснабжением, вентиляционными установками. Расчётная температура наружного воздуха – минус 23 °С.</w:t>
      </w:r>
    </w:p>
    <w:p w:rsidR="00885CF3" w:rsidRDefault="00885CF3">
      <w:pPr>
        <w:pStyle w:val="point"/>
      </w:pPr>
      <w:r>
        <w:t>28. Для электроснабжения проектируемой многоквартирной жилой застройки, оборудованной лифтами, с учетом возможностей сетей 0,4 кВ предусмотрено строительство распределительного пункта 10/0,4 кВ, совмещенного с трансформаторной подстанцией с трансформаторами 630 кВА, двух трансформаторных подстанций 10/0,4 кВ с трансформаторами 1000 кВА, трех трансформаторных подстанций с трансформаторами мощностью 630 кВА и одной трансформаторной подстанции с двумя трансформаторами мощностью по 400 кВА.</w:t>
      </w:r>
    </w:p>
    <w:p w:rsidR="00885CF3" w:rsidRDefault="00885CF3">
      <w:pPr>
        <w:pStyle w:val="newncpi"/>
      </w:pPr>
      <w:r>
        <w:t>Проектируемые потребители отнесены к I, II и Ш категориям электроснабжения. Для обеспечения требований, предъявляемых к потребителям I категории надежности (лифты, эвакуационное освещение, электросирены), у потребителя устанавливается резервное питание.</w:t>
      </w:r>
    </w:p>
    <w:p w:rsidR="00885CF3" w:rsidRDefault="00885CF3">
      <w:pPr>
        <w:pStyle w:val="newncpi"/>
      </w:pPr>
      <w:r>
        <w:t>Расчетная нагрузка жилой застройки микрорайона составляет 5084,115 кВт.</w:t>
      </w:r>
    </w:p>
    <w:p w:rsidR="00885CF3" w:rsidRDefault="00885CF3">
      <w:pPr>
        <w:pStyle w:val="point"/>
      </w:pPr>
      <w:r>
        <w:t>29. Проектируемая застройка микрорайона расположена в зоне уверенного приема сотовой связи. В границах застраиваемой территории расположена действующая телефонная кабельная канализация, подлежащая демонтажу по мере освоения проектируемой территории.</w:t>
      </w:r>
    </w:p>
    <w:p w:rsidR="00885CF3" w:rsidRDefault="00885CF3">
      <w:pPr>
        <w:pStyle w:val="newncpi"/>
      </w:pPr>
      <w:r>
        <w:t>Микрорайон обеспечивается сетью электросвязи общего пользования (телефонная связь и передача данных, телевидение). При проектировании застройки микрорайона предусмотрено строительство телефонной канализации с вводами в проектируемые дома. В проектируемых жилых домах на первом этаже выделено место для установки проектируемых оптических распределительных шкафов (ОРШ).</w:t>
      </w:r>
    </w:p>
    <w:p w:rsidR="00885CF3" w:rsidRDefault="00885CF3">
      <w:pPr>
        <w:pStyle w:val="newncpi"/>
      </w:pPr>
      <w:r>
        <w:t xml:space="preserve">Потребность в телефонах для многоквартирной застройки определена исходя из телефонной плотности 37 телефонов/100 жителей при 100 % обеспеченности </w:t>
      </w:r>
      <w:r>
        <w:lastRenderedPageBreak/>
        <w:t>телефонными номерами. Общая потребность телефонов (телефонных номеров) в проектируемой застройке составляет 4270 номеров при 100 % телефонизации.</w:t>
      </w:r>
    </w:p>
    <w:p w:rsidR="00885CF3" w:rsidRDefault="00885CF3">
      <w:pPr>
        <w:pStyle w:val="newncpi"/>
      </w:pPr>
      <w:r>
        <w:t>Прием телевизионных программ осуществляется посредством интерактивного телевидения «ZALA» по сетям телефонизации согласно техническим условиям, выданным Гомельским филиалом республиканского унитарного предприятия «Белтелеком».</w:t>
      </w:r>
    </w:p>
    <w:p w:rsidR="00885CF3" w:rsidRDefault="00885CF3">
      <w:pPr>
        <w:pStyle w:val="newncpi"/>
      </w:pPr>
      <w:r>
        <w:t>Для диспетчерского контроля обслуживания лифтов микрорайона предусмотрено подключение проектируемой сети диспетчеризации лифтов к диспетчерскому пункту, расположенному по бульвару Дружбы, д. 3, а также к диспетчерскому пункту по ул. Крупской Н.К., д. 12. Наружные сети диспетчеризации согласно техническим условиям осуществляются по каналам связи существующих или проектируемых телефонных сетей республиканского унитарного предприятия «Белтелеком».</w:t>
      </w:r>
    </w:p>
    <w:p w:rsidR="00885CF3" w:rsidRDefault="00885CF3">
      <w:pPr>
        <w:pStyle w:val="newncpi"/>
      </w:pPr>
      <w:r>
        <w:t>Система оповещения гражданской обороны предусматривает установку на опорах в районе проектируемых трансформаторных подстанций двух систем рупорных громкоговорителей «Сенсор ГР 200.03» звуковой мощностью 138 дБ с радиусом кругового оповещения 360°.</w:t>
      </w:r>
    </w:p>
    <w:p w:rsidR="00885CF3" w:rsidRDefault="00885CF3">
      <w:pPr>
        <w:pStyle w:val="point"/>
      </w:pPr>
      <w:r>
        <w:t>30. Допустимых концентраций загрязняющих веществ на территории микрорайона отсутствуют. Размещение жилых домов по критериям качества атмосферного воздуха допустимо.</w:t>
      </w:r>
    </w:p>
    <w:p w:rsidR="00885CF3" w:rsidRDefault="00885CF3">
      <w:pPr>
        <w:pStyle w:val="newncpi"/>
      </w:pPr>
      <w:r>
        <w:t>Источниками выбросов в период эксплуатации являются автомобильные парковки и очистные сооружения ливневого стока (неорганизованные источники выбросов), а также вентиляционные отверстия очистных сооружений ливневого стока (организованные источники выбросов).</w:t>
      </w:r>
    </w:p>
    <w:p w:rsidR="00885CF3" w:rsidRDefault="00885CF3">
      <w:pPr>
        <w:pStyle w:val="newncpi"/>
      </w:pPr>
      <w:r>
        <w:t>По данным расчета рассеивания вредных веществ для всех видов загрязняющих веществ, в том числе суммирующего действия, максимальные концентрации в приземном слое атмосферы проектируемой территории не превышают норм предельно допустимых концентраций.</w:t>
      </w:r>
    </w:p>
    <w:p w:rsidR="00885CF3" w:rsidRDefault="00885CF3">
      <w:pPr>
        <w:pStyle w:val="newncpi"/>
      </w:pPr>
      <w:r>
        <w:t>Шумовое воздействие в процессе эксплуатации застройки будут оказывать проектируемые улицы и трамвайные пути. Расчет показал, что в границах проектируемой территории прогнозируется превышение нормативных эквивалентных и максимальных разовых уровней шума. На следующей стадии проектирования для достижения нормативных уровней шума в помещениях жилых домов необходимо предусмотреть шумозащитные мероприятия. Для обеспечения нормативных уровней шума в помещениях жилых домов необходима установка оконных блоков шумозащитного типа. С учетом реализации данных мероприятий показатели уровней шума будут соответствовать нормативным требованиям.</w:t>
      </w:r>
    </w:p>
    <w:p w:rsidR="00885CF3" w:rsidRDefault="00885CF3">
      <w:pPr>
        <w:pStyle w:val="newncpi"/>
      </w:pPr>
      <w:r>
        <w:t>На проектируемой территории источники электромагнитных излучений отсутствуют.</w:t>
      </w:r>
    </w:p>
    <w:p w:rsidR="00885CF3" w:rsidRDefault="00885CF3">
      <w:pPr>
        <w:pStyle w:val="newncpi"/>
      </w:pPr>
      <w:r>
        <w:t>В целях улучшения природного состояния местности предусмотрена посадка зеленых насаждений.</w:t>
      </w:r>
    </w:p>
    <w:p w:rsidR="00885CF3" w:rsidRDefault="00885CF3">
      <w:pPr>
        <w:pStyle w:val="point"/>
      </w:pPr>
      <w:r>
        <w:t>31. С целью предотвращения загрязнения и истощения поверхностных и подземных вод предусмотрено:</w:t>
      </w:r>
    </w:p>
    <w:p w:rsidR="00885CF3" w:rsidRDefault="00885CF3">
      <w:pPr>
        <w:pStyle w:val="newncpi"/>
      </w:pPr>
      <w:r>
        <w:t>100 % комплексное оборудование зданий всеми видами инженерных сетей (водопроводом, ливневой и хозяйственно-бытовой канализацией, теплоснабжением, электроснабжением);</w:t>
      </w:r>
    </w:p>
    <w:p w:rsidR="00885CF3" w:rsidRDefault="00885CF3">
      <w:pPr>
        <w:pStyle w:val="newncpi"/>
      </w:pPr>
      <w:r>
        <w:t>установка приборов учета воды в проектируемых зданиях;</w:t>
      </w:r>
    </w:p>
    <w:p w:rsidR="00885CF3" w:rsidRDefault="00885CF3">
      <w:pPr>
        <w:pStyle w:val="newncpi"/>
      </w:pPr>
      <w:r>
        <w:t>реконструкция и модернизация инженерных сетей и дальнейшее развитие существующей централизованной системы хозяйственно-питьевого водоснабжения.</w:t>
      </w:r>
    </w:p>
    <w:p w:rsidR="00885CF3" w:rsidRDefault="00885CF3">
      <w:pPr>
        <w:pStyle w:val="point"/>
      </w:pPr>
      <w:r>
        <w:t>32. Предусмотренные настоящим детальным планом мероприятия по охране окружающей среды позволят сформировать благоприятные санитарно-гигиенические и экологические условия среды обитания человека и природной среды на проектируемой территории.</w:t>
      </w:r>
    </w:p>
    <w:p w:rsidR="00885CF3" w:rsidRDefault="00885CF3">
      <w:pPr>
        <w:pStyle w:val="newncpi"/>
      </w:pPr>
      <w:r>
        <w:t xml:space="preserve">Предусмотрена срезка почвенного слоя (при его наличии) перед началом планировочных работ с последующим его использованием для озеленения проектируемого </w:t>
      </w:r>
      <w:r>
        <w:lastRenderedPageBreak/>
        <w:t>территории. На большей части проектируемой территории предусмотрены работы по вертикальной планировке территории с преобразованием рельефа в целях создания нормативных уклонов улиц и проездов, а также отвода поверхностных вод.</w:t>
      </w:r>
    </w:p>
    <w:p w:rsidR="00885CF3" w:rsidRDefault="00885CF3">
      <w:pPr>
        <w:pStyle w:val="point"/>
      </w:pPr>
      <w:r>
        <w:t>33. На территории микрорайона планируется развитие планово-регуляторной городской системы очистки территории с обезвреживанием отходов на полигонах твердых бытовых отходов (далее – ТБО) города, ликвидация существующих несанкционированных свалок.</w:t>
      </w:r>
    </w:p>
    <w:p w:rsidR="00885CF3" w:rsidRDefault="00885CF3">
      <w:pPr>
        <w:pStyle w:val="newncpi"/>
      </w:pPr>
      <w:r>
        <w:t>Для сбора твердых коммунальных отходов и крупногабаритных на нормативном расстоянии от жилой застройки местах общественного пользования предусматривается установка контейнеров для раздельного сбора мусора на специальных огражденных площадках.</w:t>
      </w:r>
    </w:p>
    <w:p w:rsidR="00885CF3" w:rsidRDefault="00885CF3">
      <w:pPr>
        <w:pStyle w:val="newncpi"/>
      </w:pPr>
      <w:r>
        <w:t>Очистка проезжей части улиц от мусора, снега, поливка зеленых насаждений предусматривается специальными машинами и механизмами. Бытовые отходы временно складируются в контейнерах на площадке ТБО с последующим вывозом, по мере накопления на полигон ТБО.</w:t>
      </w:r>
    </w:p>
    <w:p w:rsidR="00885CF3" w:rsidRDefault="00885CF3">
      <w:pPr>
        <w:pStyle w:val="paragraph"/>
        <w:ind w:firstLine="0"/>
      </w:pPr>
      <w:r>
        <w:t>§ 4. Планировочные ограничения</w:t>
      </w:r>
    </w:p>
    <w:p w:rsidR="00885CF3" w:rsidRDefault="00885CF3">
      <w:pPr>
        <w:pStyle w:val="point"/>
      </w:pPr>
      <w:r>
        <w:t>34. Условия градостроительного развития проектируемой территории характеризуется наличием следующего планировочного ограничения – охранная зона газопровода высокого давления – 7 м от сети.</w:t>
      </w:r>
    </w:p>
    <w:p w:rsidR="00885CF3" w:rsidRDefault="00885CF3">
      <w:pPr>
        <w:pStyle w:val="paragraph"/>
        <w:ind w:firstLine="0"/>
      </w:pPr>
      <w:r>
        <w:t>§ 5. Регламенты по предупреждению чрезвычайных ситуаций природного и техногенного характера</w:t>
      </w:r>
    </w:p>
    <w:p w:rsidR="00885CF3" w:rsidRDefault="00885CF3">
      <w:pPr>
        <w:pStyle w:val="point"/>
      </w:pPr>
      <w:r>
        <w:t>35. Настоящим детальным планом предусмотрены общие принципы комплекса мероприятий, проводимых заблаговременно и направленных на максимально возможное уменьшение риска возникновения чрезвычайных ситуаций природного и техногенного характера, а также на сохранение здоровья людей, снижение размеров вреда, причиненного окружающей среде, и материального ущерба в случае их возникновения.</w:t>
      </w:r>
    </w:p>
    <w:p w:rsidR="00885CF3" w:rsidRDefault="00885CF3">
      <w:pPr>
        <w:pStyle w:val="point"/>
      </w:pPr>
      <w:r>
        <w:t>36. Общими принципами комплекса мероприятий являются:</w:t>
      </w:r>
    </w:p>
    <w:p w:rsidR="00885CF3" w:rsidRDefault="00885CF3">
      <w:pPr>
        <w:pStyle w:val="newncpi"/>
      </w:pPr>
      <w:r>
        <w:t>соблюдение противопожарных разрывов проектируемой застройки;</w:t>
      </w:r>
    </w:p>
    <w:p w:rsidR="00885CF3" w:rsidRDefault="00885CF3">
      <w:pPr>
        <w:pStyle w:val="newncpi"/>
      </w:pPr>
      <w:r>
        <w:t>создание условий оптимальной доступности специальных служб ко всем проектируемым зданиям и сооружениям;</w:t>
      </w:r>
    </w:p>
    <w:p w:rsidR="00885CF3" w:rsidRDefault="00885CF3">
      <w:pPr>
        <w:pStyle w:val="newncpi"/>
      </w:pPr>
      <w:r>
        <w:t>развитие системы оповещения населения о возникновении чрезвычайных ситуаций природного и техногенного характера;</w:t>
      </w:r>
    </w:p>
    <w:p w:rsidR="00885CF3" w:rsidRDefault="00885CF3">
      <w:pPr>
        <w:pStyle w:val="newncpi"/>
      </w:pPr>
      <w:r>
        <w:t>инженерное обустройство проектируемой территории с учетом обеспечения дублирования сетей в случае аварий и выхода из эксплуатации;</w:t>
      </w:r>
    </w:p>
    <w:p w:rsidR="00885CF3" w:rsidRDefault="00885CF3">
      <w:pPr>
        <w:pStyle w:val="newncpi"/>
      </w:pPr>
      <w:r>
        <w:t>обеспечение наружным противопожарным водоснабжением проектируемой территории;</w:t>
      </w:r>
    </w:p>
    <w:p w:rsidR="00885CF3" w:rsidRDefault="00885CF3">
      <w:pPr>
        <w:pStyle w:val="newncpi"/>
      </w:pPr>
      <w:r>
        <w:t>создание единой системы зеленых насаждений, включающих свободные от застройки территории для выхода населения из опасных зон.</w:t>
      </w:r>
    </w:p>
    <w:p w:rsidR="00885CF3" w:rsidRDefault="00885CF3">
      <w:pPr>
        <w:rPr>
          <w:rFonts w:eastAsia="Times New Roman"/>
        </w:rPr>
        <w:sectPr w:rsidR="00885CF3" w:rsidSect="00E71067">
          <w:pgSz w:w="11906" w:h="16838"/>
          <w:pgMar w:top="1134" w:right="1133" w:bottom="1134" w:left="1416" w:header="708" w:footer="708" w:gutter="0"/>
          <w:cols w:space="708"/>
          <w:docGrid w:linePitch="360"/>
        </w:sectPr>
      </w:pPr>
    </w:p>
    <w:p w:rsidR="00885CF3" w:rsidRDefault="00885CF3">
      <w:pPr>
        <w:pStyle w:val="newncpi"/>
      </w:pPr>
      <w:r>
        <w:lastRenderedPageBreak/>
        <w:t> </w:t>
      </w:r>
    </w:p>
    <w:p w:rsidR="00885CF3" w:rsidRDefault="00885CF3">
      <w:pPr>
        <w:pStyle w:val="chapter"/>
      </w:pPr>
      <w:r>
        <w:t>ГЛАВА 4</w:t>
      </w:r>
      <w:r>
        <w:br/>
        <w:t>ГРАФИЧЕСКИЕ МАТЕРИАЛЫ</w:t>
      </w:r>
    </w:p>
    <w:p w:rsidR="00885CF3" w:rsidRDefault="00885CF3">
      <w:pPr>
        <w:pStyle w:val="underpoint"/>
      </w:pPr>
      <w:r>
        <w:t>4.1. Детальный план</w:t>
      </w:r>
    </w:p>
    <w:p w:rsidR="00885CF3" w:rsidRDefault="00885CF3">
      <w:pPr>
        <w:pStyle w:val="newncpi0"/>
        <w:jc w:val="center"/>
      </w:pPr>
      <w:r>
        <w:t> </w:t>
      </w:r>
    </w:p>
    <w:p w:rsidR="00885CF3" w:rsidRDefault="00885CF3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>
            <wp:extent cx="10078278" cy="711641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8278" cy="711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CF3" w:rsidRDefault="00885CF3">
      <w:pPr>
        <w:pStyle w:val="newncpi0"/>
        <w:jc w:val="center"/>
      </w:pPr>
      <w:r>
        <w:lastRenderedPageBreak/>
        <w:t> </w:t>
      </w:r>
    </w:p>
    <w:p w:rsidR="00885CF3" w:rsidRDefault="00885CF3">
      <w:pPr>
        <w:pStyle w:val="underpoint"/>
      </w:pPr>
      <w:r>
        <w:t>4.2. Разбивочный план красных линий</w:t>
      </w:r>
    </w:p>
    <w:p w:rsidR="00885CF3" w:rsidRDefault="00885CF3">
      <w:pPr>
        <w:pStyle w:val="newncpi0"/>
        <w:jc w:val="center"/>
      </w:pPr>
      <w:r>
        <w:t> </w:t>
      </w:r>
    </w:p>
    <w:p w:rsidR="00885CF3" w:rsidRDefault="00885CF3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>
            <wp:extent cx="9669224" cy="6830378"/>
            <wp:effectExtent l="0" t="0" r="825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224" cy="683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CF3" w:rsidRDefault="00885CF3">
      <w:bookmarkStart w:id="0" w:name="_GoBack"/>
      <w:bookmarkEnd w:id="0"/>
    </w:p>
    <w:sectPr w:rsidR="00885CF3">
      <w:pgSz w:w="16838" w:h="11906" w:orient="landscape"/>
      <w:pgMar w:top="567" w:right="289" w:bottom="567" w:left="3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3"/>
    <w:rsid w:val="008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C23D5-B5AF-49FC-B946-B24CFA64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85CF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BY"/>
    </w:rPr>
  </w:style>
  <w:style w:type="paragraph" w:customStyle="1" w:styleId="chapter">
    <w:name w:val="chapter"/>
    <w:basedOn w:val="a"/>
    <w:rsid w:val="00885C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BY"/>
    </w:rPr>
  </w:style>
  <w:style w:type="paragraph" w:customStyle="1" w:styleId="onestring">
    <w:name w:val="onestring"/>
    <w:basedOn w:val="a"/>
    <w:rsid w:val="00885CF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BY"/>
    </w:rPr>
  </w:style>
  <w:style w:type="paragraph" w:customStyle="1" w:styleId="titleu">
    <w:name w:val="titleu"/>
    <w:basedOn w:val="a"/>
    <w:rsid w:val="00885CF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point">
    <w:name w:val="point"/>
    <w:basedOn w:val="a"/>
    <w:rsid w:val="00885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underpoint">
    <w:name w:val="underpoint"/>
    <w:basedOn w:val="a"/>
    <w:rsid w:val="00885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preamble">
    <w:name w:val="preamble"/>
    <w:basedOn w:val="a"/>
    <w:rsid w:val="00885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snoski">
    <w:name w:val="snoski"/>
    <w:basedOn w:val="a"/>
    <w:rsid w:val="00885CF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snoskiline">
    <w:name w:val="snoskiline"/>
    <w:basedOn w:val="a"/>
    <w:rsid w:val="00885CF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paragraph">
    <w:name w:val="paragraph"/>
    <w:basedOn w:val="a"/>
    <w:rsid w:val="00885CF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table10">
    <w:name w:val="table10"/>
    <w:basedOn w:val="a"/>
    <w:rsid w:val="00885C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cap1">
    <w:name w:val="cap1"/>
    <w:basedOn w:val="a"/>
    <w:rsid w:val="00885CF3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capu1">
    <w:name w:val="capu1"/>
    <w:basedOn w:val="a"/>
    <w:rsid w:val="00885CF3"/>
    <w:pPr>
      <w:spacing w:after="12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newncpi">
    <w:name w:val="newncpi"/>
    <w:basedOn w:val="a"/>
    <w:rsid w:val="00885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885CF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contentword">
    <w:name w:val="contentword"/>
    <w:basedOn w:val="a"/>
    <w:rsid w:val="00885CF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BY"/>
    </w:rPr>
  </w:style>
  <w:style w:type="paragraph" w:customStyle="1" w:styleId="contenttext">
    <w:name w:val="contenttext"/>
    <w:basedOn w:val="a"/>
    <w:rsid w:val="00885CF3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BY"/>
    </w:rPr>
  </w:style>
  <w:style w:type="character" w:customStyle="1" w:styleId="name">
    <w:name w:val="name"/>
    <w:basedOn w:val="a0"/>
    <w:rsid w:val="00885CF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85CF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85CF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85CF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85CF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85CF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NCPI_CLIENT\EKBD\Texts\r924gp132447.files\02000002jpg.pn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5507</Words>
  <Characters>31393</Characters>
  <Application>Microsoft Office Word</Application>
  <DocSecurity>0</DocSecurity>
  <Lines>261</Lines>
  <Paragraphs>73</Paragraphs>
  <ScaleCrop>false</ScaleCrop>
  <Company/>
  <LinksUpToDate>false</LinksUpToDate>
  <CharactersWithSpaces>36827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2024-09-20T05:46:00Z</dcterms:created>
  <dcterms:modified xsi:type="dcterms:W3CDTF">2024-09-20T05:47:00Z</dcterms:modified>
</cp:coreProperties>
</file>