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41D" w:rsidRPr="0091641D" w:rsidRDefault="0091641D" w:rsidP="0091641D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3E4040"/>
          <w:sz w:val="30"/>
          <w:szCs w:val="30"/>
        </w:rPr>
      </w:pPr>
      <w:bookmarkStart w:id="0" w:name="_GoBack"/>
      <w:r w:rsidRPr="0091641D">
        <w:rPr>
          <w:rStyle w:val="a6"/>
          <w:color w:val="3E4040"/>
          <w:sz w:val="30"/>
          <w:szCs w:val="30"/>
          <w:bdr w:val="none" w:sz="0" w:space="0" w:color="auto" w:frame="1"/>
        </w:rPr>
        <w:t>С 01.01.2025</w:t>
      </w:r>
      <w:r w:rsidRPr="0091641D">
        <w:rPr>
          <w:color w:val="3E4040"/>
          <w:sz w:val="30"/>
          <w:szCs w:val="30"/>
        </w:rPr>
        <w:t xml:space="preserve"> </w:t>
      </w:r>
      <w:r w:rsidRPr="0091641D">
        <w:rPr>
          <w:b/>
          <w:color w:val="3E4040"/>
          <w:sz w:val="30"/>
          <w:szCs w:val="30"/>
        </w:rPr>
        <w:t xml:space="preserve">установлен новый размер месячной минимальной заработной платы! </w:t>
      </w:r>
    </w:p>
    <w:bookmarkEnd w:id="0"/>
    <w:p w:rsidR="0091641D" w:rsidRDefault="0091641D" w:rsidP="0091641D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color w:val="3E4040"/>
          <w:sz w:val="30"/>
          <w:szCs w:val="30"/>
          <w:bdr w:val="none" w:sz="0" w:space="0" w:color="auto" w:frame="1"/>
        </w:rPr>
      </w:pPr>
    </w:p>
    <w:p w:rsidR="0091641D" w:rsidRPr="0091641D" w:rsidRDefault="0091641D" w:rsidP="0091641D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E4040"/>
          <w:sz w:val="30"/>
          <w:szCs w:val="30"/>
        </w:rPr>
      </w:pPr>
      <w:r w:rsidRPr="0091641D">
        <w:rPr>
          <w:rStyle w:val="a4"/>
          <w:color w:val="3E4040"/>
          <w:sz w:val="30"/>
          <w:szCs w:val="30"/>
          <w:bdr w:val="none" w:sz="0" w:space="0" w:color="auto" w:frame="1"/>
        </w:rPr>
        <w:t>Постановлением Совмина от 10.12.2024 N 935 «Об установлении размера месячной минимальной заработной платы» (далее — постановление Совмина N 935) с 01.01.2025 установлен новый размер минимальной заработной платы (далее — МЗП), который должен соблюдаться при оплате труда работников всех организаций вне зависимости от формы собственности или вида экономической деятельности.</w:t>
      </w:r>
    </w:p>
    <w:p w:rsidR="0091641D" w:rsidRPr="0091641D" w:rsidRDefault="0091641D" w:rsidP="0091641D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E4040"/>
          <w:sz w:val="30"/>
          <w:szCs w:val="30"/>
        </w:rPr>
      </w:pPr>
      <w:r w:rsidRPr="0091641D">
        <w:rPr>
          <w:color w:val="3E4040"/>
          <w:sz w:val="30"/>
          <w:szCs w:val="30"/>
        </w:rPr>
        <w:t>Ежегодно Совмин с участием республиканских объединений нанимателей и профсоюзов устанавливает размер МЗП, действующий с 1 января (</w:t>
      </w:r>
      <w:hyperlink r:id="rId4" w:history="1">
        <w:r w:rsidRPr="0091641D">
          <w:rPr>
            <w:rStyle w:val="a5"/>
            <w:color w:val="00BCD4"/>
            <w:sz w:val="30"/>
            <w:szCs w:val="30"/>
            <w:bdr w:val="none" w:sz="0" w:space="0" w:color="auto" w:frame="1"/>
          </w:rPr>
          <w:t>ч. 3 ст. 4</w:t>
        </w:r>
      </w:hyperlink>
      <w:r w:rsidRPr="0091641D">
        <w:rPr>
          <w:color w:val="3E4040"/>
          <w:sz w:val="30"/>
          <w:szCs w:val="30"/>
        </w:rPr>
        <w:t> Закона N 124-З).</w:t>
      </w:r>
    </w:p>
    <w:p w:rsidR="0091641D" w:rsidRPr="0091641D" w:rsidRDefault="0091641D" w:rsidP="0091641D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E4040"/>
          <w:sz w:val="30"/>
          <w:szCs w:val="30"/>
        </w:rPr>
      </w:pPr>
      <w:r w:rsidRPr="0091641D">
        <w:rPr>
          <w:color w:val="3E4040"/>
          <w:sz w:val="30"/>
          <w:szCs w:val="30"/>
        </w:rPr>
        <w:t>С </w:t>
      </w:r>
      <w:r w:rsidRPr="0091641D">
        <w:rPr>
          <w:rStyle w:val="a6"/>
          <w:color w:val="3E4040"/>
          <w:sz w:val="30"/>
          <w:szCs w:val="30"/>
          <w:bdr w:val="none" w:sz="0" w:space="0" w:color="auto" w:frame="1"/>
        </w:rPr>
        <w:t>01.01.2025</w:t>
      </w:r>
      <w:r w:rsidRPr="0091641D">
        <w:rPr>
          <w:color w:val="3E4040"/>
          <w:sz w:val="30"/>
          <w:szCs w:val="30"/>
        </w:rPr>
        <w:t> размер месячной МЗП будет составлять </w:t>
      </w:r>
      <w:r w:rsidRPr="0091641D">
        <w:rPr>
          <w:rStyle w:val="a6"/>
          <w:color w:val="3E4040"/>
          <w:sz w:val="30"/>
          <w:szCs w:val="30"/>
          <w:bdr w:val="none" w:sz="0" w:space="0" w:color="auto" w:frame="1"/>
        </w:rPr>
        <w:t>726 руб.</w:t>
      </w:r>
      <w:r w:rsidRPr="0091641D">
        <w:rPr>
          <w:color w:val="3E4040"/>
          <w:sz w:val="30"/>
          <w:szCs w:val="30"/>
        </w:rPr>
        <w:t> Это закреплено в п. 1 постановления Совмина N 935.</w:t>
      </w:r>
    </w:p>
    <w:p w:rsidR="0091641D" w:rsidRPr="0091641D" w:rsidRDefault="0091641D" w:rsidP="0091641D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E4040"/>
          <w:sz w:val="30"/>
          <w:szCs w:val="30"/>
        </w:rPr>
      </w:pPr>
      <w:r w:rsidRPr="0091641D">
        <w:rPr>
          <w:color w:val="3E4040"/>
          <w:sz w:val="30"/>
          <w:szCs w:val="30"/>
        </w:rPr>
        <w:t>По сравнению с </w:t>
      </w:r>
      <w:hyperlink r:id="rId5" w:tgtFrame="_blank" w:history="1">
        <w:r w:rsidRPr="0091641D">
          <w:rPr>
            <w:rStyle w:val="a5"/>
            <w:color w:val="00BCD4"/>
            <w:sz w:val="30"/>
            <w:szCs w:val="30"/>
            <w:bdr w:val="none" w:sz="0" w:space="0" w:color="auto" w:frame="1"/>
          </w:rPr>
          <w:t>размером МЗП, действующим в 2024 г.</w:t>
        </w:r>
      </w:hyperlink>
      <w:r w:rsidRPr="0091641D">
        <w:rPr>
          <w:color w:val="3E4040"/>
          <w:sz w:val="30"/>
          <w:szCs w:val="30"/>
        </w:rPr>
        <w:t>, прибавка составила ровно 100 руб. (726 руб. — </w:t>
      </w:r>
      <w:hyperlink r:id="rId6" w:history="1">
        <w:r w:rsidRPr="0091641D">
          <w:rPr>
            <w:rStyle w:val="a5"/>
            <w:color w:val="00BCD4"/>
            <w:sz w:val="30"/>
            <w:szCs w:val="30"/>
            <w:bdr w:val="none" w:sz="0" w:space="0" w:color="auto" w:frame="1"/>
          </w:rPr>
          <w:t>626 руб.</w:t>
        </w:r>
      </w:hyperlink>
      <w:r w:rsidRPr="0091641D">
        <w:rPr>
          <w:color w:val="3E4040"/>
          <w:sz w:val="30"/>
          <w:szCs w:val="30"/>
        </w:rPr>
        <w:t>), или почти 16%.</w:t>
      </w:r>
    </w:p>
    <w:p w:rsidR="0091641D" w:rsidRDefault="0091641D" w:rsidP="0091641D">
      <w:pPr>
        <w:pStyle w:val="article-note"/>
        <w:widowControl w:val="0"/>
        <w:shd w:val="clear" w:color="auto" w:fill="F1F2F6"/>
        <w:spacing w:before="0" w:beforeAutospacing="0" w:after="0" w:afterAutospacing="0"/>
        <w:ind w:firstLine="709"/>
        <w:jc w:val="both"/>
        <w:textAlignment w:val="baseline"/>
        <w:rPr>
          <w:rStyle w:val="a4"/>
          <w:b/>
          <w:bCs/>
          <w:color w:val="3E4040"/>
          <w:sz w:val="30"/>
          <w:szCs w:val="30"/>
          <w:bdr w:val="none" w:sz="0" w:space="0" w:color="auto" w:frame="1"/>
        </w:rPr>
      </w:pPr>
    </w:p>
    <w:p w:rsidR="0091641D" w:rsidRDefault="0091641D" w:rsidP="0091641D">
      <w:pPr>
        <w:pStyle w:val="article-note"/>
        <w:widowControl w:val="0"/>
        <w:shd w:val="clear" w:color="auto" w:fill="F1F2F6"/>
        <w:spacing w:before="0" w:beforeAutospacing="0" w:after="0" w:afterAutospacing="0"/>
        <w:ind w:firstLine="709"/>
        <w:jc w:val="both"/>
        <w:textAlignment w:val="baseline"/>
        <w:rPr>
          <w:rStyle w:val="a4"/>
          <w:b/>
          <w:bCs/>
          <w:color w:val="3E4040"/>
          <w:sz w:val="30"/>
          <w:szCs w:val="30"/>
          <w:bdr w:val="none" w:sz="0" w:space="0" w:color="auto" w:frame="1"/>
        </w:rPr>
      </w:pPr>
      <w:r w:rsidRPr="0091641D">
        <w:rPr>
          <w:rStyle w:val="a4"/>
          <w:b/>
          <w:bCs/>
          <w:color w:val="3E4040"/>
          <w:sz w:val="30"/>
          <w:szCs w:val="30"/>
          <w:bdr w:val="none" w:sz="0" w:space="0" w:color="auto" w:frame="1"/>
        </w:rPr>
        <w:t>Обратите внимание!</w:t>
      </w:r>
    </w:p>
    <w:p w:rsidR="0091641D" w:rsidRPr="0091641D" w:rsidRDefault="0091641D" w:rsidP="0091641D">
      <w:pPr>
        <w:pStyle w:val="article-note"/>
        <w:widowControl w:val="0"/>
        <w:shd w:val="clear" w:color="auto" w:fill="F1F2F6"/>
        <w:spacing w:before="0" w:beforeAutospacing="0" w:after="0" w:afterAutospacing="0"/>
        <w:ind w:firstLine="709"/>
        <w:jc w:val="both"/>
        <w:textAlignment w:val="baseline"/>
        <w:rPr>
          <w:b/>
          <w:bCs/>
          <w:i/>
          <w:iCs/>
          <w:color w:val="3E4040"/>
          <w:sz w:val="30"/>
          <w:szCs w:val="30"/>
          <w:bdr w:val="none" w:sz="0" w:space="0" w:color="auto" w:frame="1"/>
        </w:rPr>
      </w:pPr>
      <w:r w:rsidRPr="0091641D">
        <w:rPr>
          <w:b/>
          <w:bCs/>
          <w:i/>
          <w:iCs/>
          <w:color w:val="3E4040"/>
          <w:sz w:val="30"/>
          <w:szCs w:val="30"/>
          <w:bdr w:val="none" w:sz="0" w:space="0" w:color="auto" w:frame="1"/>
        </w:rPr>
        <w:br/>
      </w:r>
      <w:r w:rsidRPr="0091641D">
        <w:rPr>
          <w:rStyle w:val="a4"/>
          <w:color w:val="3E4040"/>
          <w:sz w:val="30"/>
          <w:szCs w:val="30"/>
          <w:bdr w:val="none" w:sz="0" w:space="0" w:color="auto" w:frame="1"/>
        </w:rPr>
        <w:t>Коллективным договором (соглашением) может быть установлен иной размер месячной МЗП, который не должен быть ниже месячной МЗП, установленной законодательством (</w:t>
      </w:r>
      <w:hyperlink r:id="rId7" w:history="1">
        <w:r w:rsidRPr="0091641D">
          <w:rPr>
            <w:rStyle w:val="a4"/>
            <w:color w:val="00BCD4"/>
            <w:sz w:val="30"/>
            <w:szCs w:val="30"/>
            <w:bdr w:val="none" w:sz="0" w:space="0" w:color="auto" w:frame="1"/>
          </w:rPr>
          <w:t>ч. 5 ст. 4</w:t>
        </w:r>
      </w:hyperlink>
      <w:r w:rsidRPr="0091641D">
        <w:rPr>
          <w:rStyle w:val="a4"/>
          <w:color w:val="3E4040"/>
          <w:sz w:val="30"/>
          <w:szCs w:val="30"/>
          <w:bdr w:val="none" w:sz="0" w:space="0" w:color="auto" w:frame="1"/>
        </w:rPr>
        <w:t> Закона N 124-З).</w:t>
      </w:r>
    </w:p>
    <w:p w:rsidR="0091641D" w:rsidRDefault="0091641D" w:rsidP="0091641D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E4040"/>
          <w:sz w:val="30"/>
          <w:szCs w:val="30"/>
        </w:rPr>
      </w:pPr>
    </w:p>
    <w:p w:rsidR="0091641D" w:rsidRPr="0091641D" w:rsidRDefault="0091641D" w:rsidP="0091641D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E4040"/>
          <w:sz w:val="30"/>
          <w:szCs w:val="30"/>
        </w:rPr>
      </w:pPr>
      <w:r w:rsidRPr="0091641D">
        <w:rPr>
          <w:color w:val="3E4040"/>
          <w:sz w:val="30"/>
          <w:szCs w:val="30"/>
        </w:rPr>
        <w:t>Исходя из месячной МЗП рассчитывается </w:t>
      </w:r>
      <w:r w:rsidRPr="0091641D">
        <w:rPr>
          <w:rStyle w:val="a6"/>
          <w:color w:val="3E4040"/>
          <w:sz w:val="30"/>
          <w:szCs w:val="30"/>
          <w:bdr w:val="none" w:sz="0" w:space="0" w:color="auto" w:frame="1"/>
        </w:rPr>
        <w:t>часовая МЗП</w:t>
      </w:r>
      <w:r w:rsidRPr="0091641D">
        <w:rPr>
          <w:color w:val="3E4040"/>
          <w:sz w:val="30"/>
          <w:szCs w:val="30"/>
        </w:rPr>
        <w:t>. Для этого используется расчетная норма рабочего времени календарного года, установленная для соответствующих категорий работников (ст. 5 Закона N 124-З). Так, с 01.01.2025 при 40-часовой рабочей неделе часовая МЗП составит:</w:t>
      </w:r>
    </w:p>
    <w:p w:rsidR="0091641D" w:rsidRPr="0091641D" w:rsidRDefault="0091641D" w:rsidP="0091641D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E4040"/>
          <w:sz w:val="30"/>
          <w:szCs w:val="30"/>
        </w:rPr>
      </w:pPr>
      <w:r>
        <w:rPr>
          <w:color w:val="3E4040"/>
          <w:sz w:val="30"/>
          <w:szCs w:val="30"/>
        </w:rPr>
        <w:t>-</w:t>
      </w:r>
      <w:r w:rsidRPr="0091641D">
        <w:rPr>
          <w:color w:val="3E4040"/>
          <w:sz w:val="30"/>
          <w:szCs w:val="30"/>
        </w:rPr>
        <w:t xml:space="preserve"> при пятидневной рабочей неде</w:t>
      </w:r>
      <w:r>
        <w:rPr>
          <w:color w:val="3E4040"/>
          <w:sz w:val="30"/>
          <w:szCs w:val="30"/>
        </w:rPr>
        <w:t>ле -</w:t>
      </w:r>
      <w:r w:rsidRPr="0091641D">
        <w:rPr>
          <w:color w:val="3E4040"/>
          <w:sz w:val="30"/>
          <w:szCs w:val="30"/>
        </w:rPr>
        <w:t xml:space="preserve"> 4,34 руб. (726 руб. / (</w:t>
      </w:r>
      <w:hyperlink r:id="rId8" w:history="1">
        <w:r w:rsidRPr="0091641D">
          <w:rPr>
            <w:rStyle w:val="a5"/>
            <w:color w:val="00BCD4"/>
            <w:sz w:val="30"/>
            <w:szCs w:val="30"/>
            <w:bdr w:val="none" w:sz="0" w:space="0" w:color="auto" w:frame="1"/>
          </w:rPr>
          <w:t>2007 ч</w:t>
        </w:r>
      </w:hyperlink>
      <w:r w:rsidRPr="0091641D">
        <w:rPr>
          <w:color w:val="3E4040"/>
          <w:sz w:val="30"/>
          <w:szCs w:val="30"/>
        </w:rPr>
        <w:t> / 12 мес.));</w:t>
      </w:r>
    </w:p>
    <w:p w:rsidR="0091641D" w:rsidRPr="0091641D" w:rsidRDefault="0091641D" w:rsidP="0091641D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E4040"/>
          <w:sz w:val="30"/>
          <w:szCs w:val="30"/>
        </w:rPr>
      </w:pPr>
      <w:r>
        <w:rPr>
          <w:color w:val="3E4040"/>
          <w:sz w:val="30"/>
          <w:szCs w:val="30"/>
        </w:rPr>
        <w:t>-</w:t>
      </w:r>
      <w:r w:rsidRPr="0091641D">
        <w:rPr>
          <w:color w:val="3E4040"/>
          <w:sz w:val="30"/>
          <w:szCs w:val="30"/>
        </w:rPr>
        <w:t xml:space="preserve"> п</w:t>
      </w:r>
      <w:r>
        <w:rPr>
          <w:color w:val="3E4040"/>
          <w:sz w:val="30"/>
          <w:szCs w:val="30"/>
        </w:rPr>
        <w:t>ри шестидневной рабочей неделе -</w:t>
      </w:r>
      <w:r w:rsidRPr="0091641D">
        <w:rPr>
          <w:color w:val="3E4040"/>
          <w:sz w:val="30"/>
          <w:szCs w:val="30"/>
        </w:rPr>
        <w:t xml:space="preserve"> 4,33 руб. (726 руб. / (</w:t>
      </w:r>
      <w:hyperlink r:id="rId9" w:history="1">
        <w:r w:rsidRPr="0091641D">
          <w:rPr>
            <w:rStyle w:val="a5"/>
            <w:color w:val="00BCD4"/>
            <w:sz w:val="30"/>
            <w:szCs w:val="30"/>
            <w:bdr w:val="none" w:sz="0" w:space="0" w:color="auto" w:frame="1"/>
          </w:rPr>
          <w:t>2010 ч</w:t>
        </w:r>
      </w:hyperlink>
      <w:r w:rsidRPr="0091641D">
        <w:rPr>
          <w:color w:val="3E4040"/>
          <w:sz w:val="30"/>
          <w:szCs w:val="30"/>
        </w:rPr>
        <w:t> / 12 мес.)).</w:t>
      </w:r>
    </w:p>
    <w:p w:rsidR="0091641D" w:rsidRPr="0091641D" w:rsidRDefault="0091641D" w:rsidP="0091641D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E4040"/>
          <w:sz w:val="30"/>
          <w:szCs w:val="30"/>
        </w:rPr>
      </w:pPr>
      <w:r w:rsidRPr="0091641D">
        <w:rPr>
          <w:color w:val="3E4040"/>
          <w:sz w:val="30"/>
          <w:szCs w:val="30"/>
        </w:rPr>
        <w:t>Напомним, что месячная МЗП применяется в отношении работников, оплата труда которых производится на основе месячных тарифных ставок (тарифных окладов), окладов, долж</w:t>
      </w:r>
      <w:r>
        <w:rPr>
          <w:color w:val="3E4040"/>
          <w:sz w:val="30"/>
          <w:szCs w:val="30"/>
        </w:rPr>
        <w:t>ностных окладов, а часовая МЗП -</w:t>
      </w:r>
      <w:r w:rsidRPr="0091641D">
        <w:rPr>
          <w:color w:val="3E4040"/>
          <w:sz w:val="30"/>
          <w:szCs w:val="30"/>
        </w:rPr>
        <w:t xml:space="preserve"> в отношении работников, оплата труда которых производится на основе часовых тарифных ставок (тарифных окладов), окладов, должностных окладов (</w:t>
      </w:r>
      <w:hyperlink r:id="rId10" w:history="1">
        <w:r w:rsidRPr="0091641D">
          <w:rPr>
            <w:rStyle w:val="a5"/>
            <w:color w:val="00BCD4"/>
            <w:sz w:val="30"/>
            <w:szCs w:val="30"/>
            <w:bdr w:val="none" w:sz="0" w:space="0" w:color="auto" w:frame="1"/>
          </w:rPr>
          <w:t>ч. 1 ст. 4</w:t>
        </w:r>
      </w:hyperlink>
      <w:r w:rsidRPr="0091641D">
        <w:rPr>
          <w:color w:val="3E4040"/>
          <w:sz w:val="30"/>
          <w:szCs w:val="30"/>
        </w:rPr>
        <w:t>, ч. 1 ст. 5 Закона N 124-З).</w:t>
      </w:r>
    </w:p>
    <w:p w:rsidR="0091641D" w:rsidRPr="0091641D" w:rsidRDefault="0091641D" w:rsidP="0091641D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E4040"/>
          <w:sz w:val="30"/>
          <w:szCs w:val="30"/>
        </w:rPr>
      </w:pPr>
      <w:r w:rsidRPr="0091641D">
        <w:rPr>
          <w:color w:val="3E4040"/>
          <w:sz w:val="30"/>
          <w:szCs w:val="30"/>
        </w:rPr>
        <w:t>МЗП (месячная и часовая) применяется с учетом отработанного рабочего времени (ч. 2 ст. 6 Закона N 124-З).</w:t>
      </w:r>
    </w:p>
    <w:p w:rsidR="0091641D" w:rsidRDefault="0091641D" w:rsidP="0091641D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b/>
          <w:bCs/>
          <w:color w:val="3E4040"/>
          <w:sz w:val="30"/>
          <w:szCs w:val="30"/>
          <w:bdr w:val="none" w:sz="0" w:space="0" w:color="auto" w:frame="1"/>
        </w:rPr>
      </w:pPr>
    </w:p>
    <w:p w:rsidR="0091641D" w:rsidRPr="0091641D" w:rsidRDefault="0091641D" w:rsidP="0091641D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E4040"/>
          <w:sz w:val="30"/>
          <w:szCs w:val="30"/>
        </w:rPr>
      </w:pPr>
      <w:r w:rsidRPr="0091641D">
        <w:rPr>
          <w:rStyle w:val="a4"/>
          <w:b/>
          <w:bCs/>
          <w:color w:val="3E4040"/>
          <w:sz w:val="30"/>
          <w:szCs w:val="30"/>
          <w:bdr w:val="none" w:sz="0" w:space="0" w:color="auto" w:frame="1"/>
        </w:rPr>
        <w:lastRenderedPageBreak/>
        <w:t>Пример</w:t>
      </w:r>
    </w:p>
    <w:p w:rsidR="0091641D" w:rsidRPr="0091641D" w:rsidRDefault="0091641D" w:rsidP="0091641D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E4040"/>
          <w:sz w:val="30"/>
          <w:szCs w:val="30"/>
        </w:rPr>
      </w:pPr>
      <w:r w:rsidRPr="0091641D">
        <w:rPr>
          <w:rStyle w:val="a4"/>
          <w:color w:val="3E4040"/>
          <w:sz w:val="30"/>
          <w:szCs w:val="30"/>
          <w:bdr w:val="none" w:sz="0" w:space="0" w:color="auto" w:frame="1"/>
        </w:rPr>
        <w:t>Работник, который трудится в организации по графику пятидневной рабочей недели с выходными днями в субботу и воскресенье, отработал в январе 2025 г. все запланированное ему рабочее время (159 ч). Заработная плата за этот месяц должна быть не ниже:</w:t>
      </w:r>
    </w:p>
    <w:p w:rsidR="0091641D" w:rsidRPr="0091641D" w:rsidRDefault="0091641D" w:rsidP="0091641D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E4040"/>
          <w:sz w:val="30"/>
          <w:szCs w:val="30"/>
        </w:rPr>
      </w:pPr>
      <w:r>
        <w:rPr>
          <w:rStyle w:val="a4"/>
          <w:color w:val="3E4040"/>
          <w:sz w:val="30"/>
          <w:szCs w:val="30"/>
          <w:bdr w:val="none" w:sz="0" w:space="0" w:color="auto" w:frame="1"/>
        </w:rPr>
        <w:t>- 726 руб. -</w:t>
      </w:r>
      <w:r w:rsidRPr="0091641D">
        <w:rPr>
          <w:rStyle w:val="a4"/>
          <w:color w:val="3E4040"/>
          <w:sz w:val="30"/>
          <w:szCs w:val="30"/>
          <w:bdr w:val="none" w:sz="0" w:space="0" w:color="auto" w:frame="1"/>
        </w:rPr>
        <w:t xml:space="preserve"> если оплата труда такого работника производится на основе месячной тарифной ставки (тарифного оклада), оклада, должностного оклада;</w:t>
      </w:r>
    </w:p>
    <w:p w:rsidR="0091641D" w:rsidRPr="0091641D" w:rsidRDefault="0091641D" w:rsidP="0091641D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E4040"/>
          <w:sz w:val="30"/>
          <w:szCs w:val="30"/>
        </w:rPr>
      </w:pPr>
      <w:r>
        <w:rPr>
          <w:rStyle w:val="a4"/>
          <w:color w:val="3E4040"/>
          <w:sz w:val="30"/>
          <w:szCs w:val="30"/>
          <w:bdr w:val="none" w:sz="0" w:space="0" w:color="auto" w:frame="1"/>
        </w:rPr>
        <w:t>-</w:t>
      </w:r>
      <w:r w:rsidRPr="0091641D">
        <w:rPr>
          <w:rStyle w:val="a4"/>
          <w:color w:val="3E4040"/>
          <w:sz w:val="30"/>
          <w:szCs w:val="30"/>
          <w:bdr w:val="none" w:sz="0" w:space="0" w:color="auto" w:frame="1"/>
        </w:rPr>
        <w:t xml:space="preserve"> 6</w:t>
      </w:r>
      <w:r>
        <w:rPr>
          <w:rStyle w:val="a4"/>
          <w:color w:val="3E4040"/>
          <w:sz w:val="30"/>
          <w:szCs w:val="30"/>
          <w:bdr w:val="none" w:sz="0" w:space="0" w:color="auto" w:frame="1"/>
        </w:rPr>
        <w:t>90,06 руб. (4,34 руб. x 159 ч) -</w:t>
      </w:r>
      <w:r w:rsidRPr="0091641D">
        <w:rPr>
          <w:rStyle w:val="a4"/>
          <w:color w:val="3E4040"/>
          <w:sz w:val="30"/>
          <w:szCs w:val="30"/>
          <w:bdr w:val="none" w:sz="0" w:space="0" w:color="auto" w:frame="1"/>
        </w:rPr>
        <w:t xml:space="preserve"> если оплата труда такого работника производится на основе часовой тарифной ставки (тарифного оклада), оклада, должностного оклада.</w:t>
      </w:r>
    </w:p>
    <w:p w:rsidR="0091641D" w:rsidRPr="0091641D" w:rsidRDefault="0091641D" w:rsidP="0091641D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E4040"/>
          <w:sz w:val="30"/>
          <w:szCs w:val="30"/>
        </w:rPr>
      </w:pPr>
      <w:r w:rsidRPr="0091641D">
        <w:rPr>
          <w:color w:val="3E4040"/>
          <w:sz w:val="30"/>
          <w:szCs w:val="30"/>
        </w:rPr>
        <w:t>Отметим, что МЗП применяется не только в сфере трудовых отношений, но и в целях государственного социального страхования. С 01.07.2024 от этой величины рассчитываются </w:t>
      </w:r>
      <w:hyperlink r:id="rId11" w:tgtFrame="_blank" w:history="1">
        <w:r w:rsidRPr="0091641D">
          <w:rPr>
            <w:rStyle w:val="a5"/>
            <w:color w:val="00BCD4"/>
            <w:sz w:val="30"/>
            <w:szCs w:val="30"/>
            <w:bdr w:val="none" w:sz="0" w:space="0" w:color="auto" w:frame="1"/>
          </w:rPr>
          <w:t>размеры пособий</w:t>
        </w:r>
      </w:hyperlink>
      <w:r w:rsidRPr="0091641D">
        <w:rPr>
          <w:color w:val="3E4040"/>
          <w:sz w:val="30"/>
          <w:szCs w:val="30"/>
        </w:rPr>
        <w:t> по временной нетрудоспособности и по беременности и родам работников (</w:t>
      </w:r>
      <w:hyperlink r:id="rId12" w:history="1">
        <w:r w:rsidRPr="0091641D">
          <w:rPr>
            <w:rStyle w:val="a5"/>
            <w:color w:val="00BCD4"/>
            <w:sz w:val="30"/>
            <w:szCs w:val="30"/>
            <w:bdr w:val="none" w:sz="0" w:space="0" w:color="auto" w:frame="1"/>
          </w:rPr>
          <w:t>п. 22</w:t>
        </w:r>
      </w:hyperlink>
      <w:r w:rsidRPr="0091641D">
        <w:rPr>
          <w:color w:val="3E4040"/>
          <w:sz w:val="30"/>
          <w:szCs w:val="30"/>
        </w:rPr>
        <w:t> Положения N 569).</w:t>
      </w:r>
    </w:p>
    <w:p w:rsidR="002D4EB1" w:rsidRPr="0091641D" w:rsidRDefault="002D4EB1">
      <w:pPr>
        <w:rPr>
          <w:rFonts w:ascii="Times New Roman" w:hAnsi="Times New Roman" w:cs="Times New Roman"/>
          <w:sz w:val="30"/>
          <w:szCs w:val="30"/>
        </w:rPr>
      </w:pPr>
    </w:p>
    <w:sectPr w:rsidR="002D4EB1" w:rsidRPr="00916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1D"/>
    <w:rsid w:val="002D4EB1"/>
    <w:rsid w:val="0091641D"/>
    <w:rsid w:val="00C2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CBFA2-6B9A-4BA0-9F1B-5A7A2B46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1641D"/>
    <w:rPr>
      <w:i/>
      <w:iCs/>
    </w:rPr>
  </w:style>
  <w:style w:type="character" w:styleId="a5">
    <w:name w:val="Hyperlink"/>
    <w:basedOn w:val="a0"/>
    <w:uiPriority w:val="99"/>
    <w:semiHidden/>
    <w:unhideWhenUsed/>
    <w:rsid w:val="0091641D"/>
    <w:rPr>
      <w:color w:val="0000FF"/>
      <w:u w:val="single"/>
    </w:rPr>
  </w:style>
  <w:style w:type="character" w:styleId="a6">
    <w:name w:val="Strong"/>
    <w:basedOn w:val="a0"/>
    <w:uiPriority w:val="22"/>
    <w:qFormat/>
    <w:rsid w:val="0091641D"/>
    <w:rPr>
      <w:b/>
      <w:bCs/>
    </w:rPr>
  </w:style>
  <w:style w:type="paragraph" w:customStyle="1" w:styleId="article-note">
    <w:name w:val="article-note"/>
    <w:basedOn w:val="a"/>
    <w:rsid w:val="0091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ex.by/news/novyj-razmer-minimalnoj-zarplaty-s-1-yanvarya-2025-god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lex.by/news/novyj-razmer-minimalnoj-zarplaty-s-1-yanvarya-2025-goda/" TargetMode="External"/><Relationship Id="rId12" Type="http://schemas.openxmlformats.org/officeDocument/2006/relationships/hyperlink" Target="https://ilex.by/news/novyj-razmer-minimalnoj-zarplaty-s-1-yanvarya-2025-god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lex.by/news/novyj-razmer-minimalnoj-zarplaty-s-1-yanvarya-2025-goda/" TargetMode="External"/><Relationship Id="rId11" Type="http://schemas.openxmlformats.org/officeDocument/2006/relationships/hyperlink" Target="https://ilex.by/minimalnyj-razmer-posobij-po-vremennoj-netrudosposobnosti-i-po-beremennosti-i-rodam/" TargetMode="External"/><Relationship Id="rId5" Type="http://schemas.openxmlformats.org/officeDocument/2006/relationships/hyperlink" Target="https://ilex.by/news/s-01-01-2024-dejstvuet-novyj-razmer-mzp/" TargetMode="External"/><Relationship Id="rId10" Type="http://schemas.openxmlformats.org/officeDocument/2006/relationships/hyperlink" Target="https://ilex.by/news/novyj-razmer-minimalnoj-zarplaty-s-1-yanvarya-2025-goda/" TargetMode="External"/><Relationship Id="rId4" Type="http://schemas.openxmlformats.org/officeDocument/2006/relationships/hyperlink" Target="https://ilex.by/news/novyj-razmer-minimalnoj-zarplaty-s-1-yanvarya-2025-goda/" TargetMode="External"/><Relationship Id="rId9" Type="http://schemas.openxmlformats.org/officeDocument/2006/relationships/hyperlink" Target="https://ilex.by/news/novyj-razmer-minimalnoj-zarplaty-s-1-yanvarya-2025-god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2025-01-09T13:49:00Z</dcterms:created>
  <dcterms:modified xsi:type="dcterms:W3CDTF">2025-01-09T13:49:00Z</dcterms:modified>
</cp:coreProperties>
</file>