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A4" w:rsidRDefault="00BE0DA4" w:rsidP="00BE0DA4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BE0DA4" w:rsidRDefault="00BE0DA4" w:rsidP="00BE0DA4">
      <w:pPr>
        <w:pStyle w:val="newncpi"/>
        <w:ind w:firstLine="0"/>
        <w:jc w:val="center"/>
      </w:pPr>
      <w:r>
        <w:rPr>
          <w:rStyle w:val="datepr"/>
        </w:rPr>
        <w:t>11 сентября 2023 г.</w:t>
      </w:r>
      <w:r>
        <w:rPr>
          <w:rStyle w:val="number"/>
        </w:rPr>
        <w:t xml:space="preserve"> № 1519</w:t>
      </w:r>
    </w:p>
    <w:bookmarkEnd w:id="0"/>
    <w:p w:rsidR="00BE0DA4" w:rsidRDefault="00BE0DA4" w:rsidP="00BE0DA4">
      <w:pPr>
        <w:pStyle w:val="titlencpi"/>
      </w:pPr>
      <w:r>
        <w:t>Об утверждении градостроительного проекта детального планирования</w:t>
      </w:r>
    </w:p>
    <w:p w:rsidR="00BE0DA4" w:rsidRDefault="00BE0DA4" w:rsidP="00BE0DA4">
      <w:pPr>
        <w:pStyle w:val="preamble"/>
      </w:pPr>
      <w:r>
        <w:t xml:space="preserve">На основании абзаца четвертого части первой пункта 2 статьи 17 Закона Республики Беларусь от 5 июля 2004 г. № 300-З «Об архитектурной, градостроительной и строительной деятельности в Республике Беларусь»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BE0DA4" w:rsidRDefault="00BE0DA4" w:rsidP="00BE0DA4">
      <w:pPr>
        <w:pStyle w:val="point"/>
      </w:pPr>
      <w:r>
        <w:t>1. Утвердить градостроительный проект детального планирования «Проект детальной планировки района многоэтажной жилой застройки по ул. Интернациональной в г. Мозыре» (прилагается).</w:t>
      </w:r>
    </w:p>
    <w:p w:rsidR="00BE0DA4" w:rsidRDefault="00BE0DA4" w:rsidP="00BE0DA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BE0DA4" w:rsidRDefault="00BE0DA4" w:rsidP="00BE0D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E0DA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BE0DA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right"/>
            </w:pPr>
            <w:r>
              <w:t> </w:t>
            </w:r>
          </w:p>
        </w:tc>
      </w:tr>
      <w:tr w:rsidR="00BE0DA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0DA4" w:rsidRDefault="00BE0DA4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BE0DA4" w:rsidRDefault="00BE0DA4" w:rsidP="00BE0D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BE0DA4" w:rsidTr="00D813B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capu1"/>
            </w:pPr>
            <w:r>
              <w:t>УТВЕРЖДЕНО</w:t>
            </w:r>
          </w:p>
          <w:p w:rsidR="00BE0DA4" w:rsidRDefault="00BE0DA4" w:rsidP="00D813BC">
            <w:pPr>
              <w:pStyle w:val="cap1"/>
            </w:pPr>
            <w:r>
              <w:t>Решение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>11.09.2023 № 1519</w:t>
            </w:r>
          </w:p>
        </w:tc>
      </w:tr>
    </w:tbl>
    <w:p w:rsidR="00BE0DA4" w:rsidRDefault="00BE0DA4" w:rsidP="00BE0DA4">
      <w:pPr>
        <w:pStyle w:val="titleu"/>
      </w:pPr>
      <w:r>
        <w:t>ГРАДОСТРОИТЕЛЬНЫЙ ПРОЕКТ ДЕТАЛЬНОГО ПЛАНИРОВАНИЯ</w:t>
      </w:r>
      <w:r>
        <w:br/>
        <w:t>«Проект детальной планировки района многоэтажной жилой застройки по ул. Интернациональной в г. Мозыре»</w:t>
      </w:r>
    </w:p>
    <w:p w:rsidR="00BE0DA4" w:rsidRDefault="00BE0DA4" w:rsidP="00BE0DA4">
      <w:pPr>
        <w:pStyle w:val="contentword"/>
      </w:pPr>
      <w:r>
        <w:t>СОДЕРЖАНИЕ</w:t>
      </w:r>
    </w:p>
    <w:p w:rsidR="00BE0DA4" w:rsidRDefault="00BE0DA4" w:rsidP="00BE0DA4">
      <w:pPr>
        <w:pStyle w:val="contenttext"/>
        <w:ind w:left="0" w:firstLine="0"/>
      </w:pPr>
      <w:r>
        <w:t>Глава 1. Общие данные</w:t>
      </w:r>
    </w:p>
    <w:p w:rsidR="00BE0DA4" w:rsidRDefault="00BE0DA4" w:rsidP="00BE0DA4">
      <w:pPr>
        <w:pStyle w:val="contenttext"/>
        <w:ind w:left="0" w:firstLine="0"/>
      </w:pPr>
      <w:r>
        <w:t>Глава 2. Основные положения</w:t>
      </w:r>
    </w:p>
    <w:p w:rsidR="00BE0DA4" w:rsidRDefault="00BE0DA4" w:rsidP="00BE0DA4">
      <w:pPr>
        <w:pStyle w:val="contenttext"/>
        <w:ind w:left="0" w:firstLine="0"/>
      </w:pPr>
      <w:r>
        <w:t>§ 1. Стратегия градостроительного освоения проектируемой территории</w:t>
      </w:r>
    </w:p>
    <w:p w:rsidR="00BE0DA4" w:rsidRDefault="00BE0DA4" w:rsidP="00BE0DA4">
      <w:pPr>
        <w:pStyle w:val="contenttext"/>
        <w:ind w:left="0" w:firstLine="0"/>
      </w:pPr>
      <w:r>
        <w:t>§ 2. Основные проектные решения</w:t>
      </w:r>
    </w:p>
    <w:p w:rsidR="00BE0DA4" w:rsidRDefault="00BE0DA4" w:rsidP="00BE0DA4">
      <w:pPr>
        <w:pStyle w:val="contenttext"/>
        <w:ind w:left="0" w:firstLine="0"/>
      </w:pPr>
      <w:r>
        <w:t>§ 3. Первоочередные градостроительные мероприятия</w:t>
      </w:r>
    </w:p>
    <w:p w:rsidR="00BE0DA4" w:rsidRDefault="00BE0DA4" w:rsidP="00BE0DA4">
      <w:pPr>
        <w:pStyle w:val="contenttext"/>
        <w:ind w:left="0" w:firstLine="0"/>
      </w:pPr>
      <w:r>
        <w:t>§ 4. Основные технико-экономические показатели настоящего детального плана</w:t>
      </w:r>
    </w:p>
    <w:p w:rsidR="00BE0DA4" w:rsidRDefault="00BE0DA4" w:rsidP="00BE0DA4">
      <w:pPr>
        <w:pStyle w:val="contenttext"/>
        <w:ind w:left="0" w:firstLine="0"/>
      </w:pPr>
      <w:r>
        <w:t>Глава 3. Градостроительные регламенты</w:t>
      </w:r>
    </w:p>
    <w:p w:rsidR="00BE0DA4" w:rsidRDefault="00BE0DA4" w:rsidP="00BE0DA4">
      <w:pPr>
        <w:pStyle w:val="contenttext"/>
        <w:ind w:left="0" w:firstLine="0"/>
      </w:pPr>
      <w:r>
        <w:t>§ 1. Функционально-планировочная организация проектируемой территории</w:t>
      </w:r>
    </w:p>
    <w:p w:rsidR="00BE0DA4" w:rsidRDefault="00BE0DA4" w:rsidP="00BE0DA4">
      <w:pPr>
        <w:pStyle w:val="contenttext"/>
        <w:ind w:left="0" w:firstLine="0"/>
      </w:pPr>
      <w:r>
        <w:t>§ 2. Строительный регламент</w:t>
      </w:r>
    </w:p>
    <w:p w:rsidR="00BE0DA4" w:rsidRDefault="00BE0DA4" w:rsidP="00BE0DA4">
      <w:pPr>
        <w:pStyle w:val="contenttext"/>
        <w:ind w:left="0" w:firstLine="0"/>
      </w:pPr>
      <w:r>
        <w:t>§ 3. Регламенты развития инженерной, транспортной инфраструктуры</w:t>
      </w:r>
    </w:p>
    <w:p w:rsidR="00BE0DA4" w:rsidRDefault="00BE0DA4" w:rsidP="00BE0DA4">
      <w:pPr>
        <w:pStyle w:val="contenttext"/>
        <w:ind w:left="0" w:firstLine="0"/>
      </w:pPr>
      <w:r>
        <w:t>§ 4. Регламент по предупреждению чрезвычайных ситуаций природного и техногенного характера</w:t>
      </w:r>
    </w:p>
    <w:p w:rsidR="00BE0DA4" w:rsidRDefault="00BE0DA4" w:rsidP="00BE0DA4">
      <w:pPr>
        <w:pStyle w:val="contenttext"/>
        <w:ind w:left="0" w:firstLine="0"/>
      </w:pPr>
      <w:r>
        <w:t>Глава 4. Графические материалы</w:t>
      </w:r>
    </w:p>
    <w:p w:rsidR="00BE0DA4" w:rsidRDefault="00BE0DA4" w:rsidP="00BE0DA4">
      <w:pPr>
        <w:pStyle w:val="chapter"/>
      </w:pPr>
      <w:r>
        <w:t>ГЛАВА 1</w:t>
      </w:r>
      <w:r>
        <w:br/>
        <w:t>ОБЩИЕ ДАННЫЕ</w:t>
      </w:r>
    </w:p>
    <w:p w:rsidR="00BE0DA4" w:rsidRDefault="00BE0DA4" w:rsidP="00BE0DA4">
      <w:pPr>
        <w:pStyle w:val="point"/>
      </w:pPr>
      <w:r>
        <w:t xml:space="preserve">1. Градостроительный проект детального планирования «Проект детальной планировки района многоэтажной жилой застройки по ул. Интернациональной в г. Мозыре» (далее – детальный план) разработан на основании объекта № 16.14 «Генеральный план г. Мозырь. Корректировка», утвержденного решением </w:t>
      </w:r>
      <w:proofErr w:type="spellStart"/>
      <w:r>
        <w:t>Мозырского</w:t>
      </w:r>
      <w:proofErr w:type="spellEnd"/>
      <w:r>
        <w:t xml:space="preserve"> районного Совета депутатов от 10 апреля 2018 г. № 8 (далее – генеральный план).</w:t>
      </w:r>
    </w:p>
    <w:p w:rsidR="00BE0DA4" w:rsidRDefault="00BE0DA4" w:rsidP="00BE0DA4">
      <w:pPr>
        <w:pStyle w:val="point"/>
      </w:pPr>
      <w:r>
        <w:t xml:space="preserve">2. Главная цель освоения проектируемой территории заключается </w:t>
      </w:r>
      <w:proofErr w:type="gramStart"/>
      <w:r>
        <w:t>в</w:t>
      </w:r>
      <w:proofErr w:type="gramEnd"/>
      <w:r>
        <w:t>:</w:t>
      </w:r>
    </w:p>
    <w:p w:rsidR="00BE0DA4" w:rsidRDefault="00BE0DA4" w:rsidP="00BE0DA4">
      <w:pPr>
        <w:pStyle w:val="newncpi"/>
      </w:pPr>
      <w:r>
        <w:t>реализации жилищной политики государства;</w:t>
      </w:r>
    </w:p>
    <w:p w:rsidR="00BE0DA4" w:rsidRDefault="00BE0DA4" w:rsidP="00BE0DA4">
      <w:pPr>
        <w:pStyle w:val="newncpi"/>
      </w:pPr>
      <w:proofErr w:type="gramStart"/>
      <w:r>
        <w:lastRenderedPageBreak/>
        <w:t>создании</w:t>
      </w:r>
      <w:proofErr w:type="gramEnd"/>
      <w:r>
        <w:t xml:space="preserve"> оптимальных условий проживания населения;</w:t>
      </w:r>
    </w:p>
    <w:p w:rsidR="00BE0DA4" w:rsidRDefault="00BE0DA4" w:rsidP="00BE0DA4">
      <w:pPr>
        <w:pStyle w:val="newncpi"/>
      </w:pPr>
      <w:r>
        <w:t xml:space="preserve">комплексном, планомерном, экономически целесообразном </w:t>
      </w:r>
      <w:proofErr w:type="gramStart"/>
      <w:r>
        <w:t>формировании</w:t>
      </w:r>
      <w:proofErr w:type="gramEnd"/>
      <w:r>
        <w:t xml:space="preserve"> и развитии полноценной городской инфраструктуры проектируемой территории с увязкой его с пространственно-планировочной структурой города;</w:t>
      </w:r>
    </w:p>
    <w:p w:rsidR="00BE0DA4" w:rsidRDefault="00BE0DA4" w:rsidP="00BE0DA4">
      <w:pPr>
        <w:pStyle w:val="newncpi"/>
      </w:pPr>
      <w:proofErr w:type="gramStart"/>
      <w:r>
        <w:t>обеспечении</w:t>
      </w:r>
      <w:proofErr w:type="gramEnd"/>
      <w:r>
        <w:t xml:space="preserve"> экологически безопасной среды жизнедеятельности населения.</w:t>
      </w:r>
    </w:p>
    <w:p w:rsidR="00BE0DA4" w:rsidRDefault="00BE0DA4" w:rsidP="00BE0DA4">
      <w:pPr>
        <w:pStyle w:val="point"/>
      </w:pPr>
      <w:r>
        <w:t>3. Настоящий детальный план разработан в развитие генерального плана, уточняет и конкретизирует его решения по функционально-планировочной и объемно-пространственной организации территории жилой застройки.</w:t>
      </w:r>
    </w:p>
    <w:p w:rsidR="00BE0DA4" w:rsidRDefault="00BE0DA4" w:rsidP="00BE0DA4">
      <w:pPr>
        <w:pStyle w:val="newncpi"/>
      </w:pPr>
      <w:r>
        <w:t>Срок реализации градостроительных решений в соответствии с заданием на проектирование – 2030 год, без выделения первого этапа.</w:t>
      </w:r>
    </w:p>
    <w:p w:rsidR="00BE0DA4" w:rsidRDefault="00BE0DA4" w:rsidP="00BE0DA4">
      <w:pPr>
        <w:pStyle w:val="newncpi"/>
      </w:pPr>
      <w:r>
        <w:t>Расчетные показатели застройки территории в границах проектирования определены в ходе разработки настоящего детального плана и в соответствии с нормативными правовыми актами, техническими нормативными правовыми актами (далее – ТНПА).</w:t>
      </w:r>
    </w:p>
    <w:p w:rsidR="00BE0DA4" w:rsidRDefault="00BE0DA4" w:rsidP="00BE0DA4">
      <w:pPr>
        <w:pStyle w:val="newncpi"/>
      </w:pPr>
      <w:r>
        <w:t>Все исходные данные и ТНПА в настоящем детальном плане приведены по состоянию на 1 января 2021 г.</w:t>
      </w:r>
    </w:p>
    <w:p w:rsidR="00BE0DA4" w:rsidRDefault="00BE0DA4" w:rsidP="00BE0DA4">
      <w:pPr>
        <w:pStyle w:val="point"/>
      </w:pPr>
      <w:r>
        <w:t>4. Территория в границах проектирования, расположена в периферийной юго-восточной части г. Мозыря, в границах существующей городской черты.</w:t>
      </w:r>
    </w:p>
    <w:p w:rsidR="00BE0DA4" w:rsidRDefault="00BE0DA4" w:rsidP="00BE0DA4">
      <w:pPr>
        <w:pStyle w:val="newncpi"/>
      </w:pPr>
      <w:r>
        <w:t>Площадь территории в границах проектирования – 9,91 га.</w:t>
      </w:r>
    </w:p>
    <w:p w:rsidR="00BE0DA4" w:rsidRDefault="00BE0DA4" w:rsidP="00BE0DA4">
      <w:pPr>
        <w:pStyle w:val="newncpi"/>
      </w:pPr>
      <w:r>
        <w:t>Границами территории проектируемого участка являются:</w:t>
      </w:r>
    </w:p>
    <w:p w:rsidR="00BE0DA4" w:rsidRDefault="00BE0DA4" w:rsidP="00BE0DA4">
      <w:pPr>
        <w:pStyle w:val="newncpi"/>
      </w:pPr>
      <w:r>
        <w:t xml:space="preserve">с северо-западной стороны – </w:t>
      </w:r>
      <w:proofErr w:type="gramStart"/>
      <w:r>
        <w:t>существующая</w:t>
      </w:r>
      <w:proofErr w:type="gramEnd"/>
      <w:r>
        <w:t xml:space="preserve"> ул. Интернациональная;</w:t>
      </w:r>
    </w:p>
    <w:p w:rsidR="00BE0DA4" w:rsidRDefault="00BE0DA4" w:rsidP="00BE0DA4">
      <w:pPr>
        <w:pStyle w:val="newncpi"/>
      </w:pPr>
      <w:r>
        <w:t>с юго-западной стороны – существующая автомобильная дорога Р131 с трамвайным полотном (ул. Мира);</w:t>
      </w:r>
    </w:p>
    <w:p w:rsidR="00BE0DA4" w:rsidRDefault="00BE0DA4" w:rsidP="00BE0DA4">
      <w:pPr>
        <w:pStyle w:val="newncpi"/>
      </w:pPr>
      <w:r>
        <w:t>с юго-восточной стороны – существующий лесопарк, огражденная территория учреждения «</w:t>
      </w:r>
      <w:proofErr w:type="spellStart"/>
      <w:r>
        <w:t>Мозырская</w:t>
      </w:r>
      <w:proofErr w:type="spellEnd"/>
      <w:r>
        <w:t xml:space="preserve"> городская детская больница», территория усадебной застройки (огражденные участки), открытые озелененные пространства;</w:t>
      </w:r>
    </w:p>
    <w:p w:rsidR="00BE0DA4" w:rsidRDefault="00BE0DA4" w:rsidP="00BE0DA4">
      <w:pPr>
        <w:pStyle w:val="newncpi"/>
      </w:pPr>
      <w:r>
        <w:t>с северо-восточной стороны – граница городской черты.</w:t>
      </w:r>
    </w:p>
    <w:p w:rsidR="00BE0DA4" w:rsidRDefault="00BE0DA4" w:rsidP="00BE0DA4">
      <w:pPr>
        <w:pStyle w:val="newncpi"/>
      </w:pPr>
      <w:r>
        <w:t>На участке отсутствует застройка. Основная связь с главными планировочными элементами и общественными центрами города обеспечивается посредством существующих магистральных улиц общегородского значения – ул. Мира и ул. </w:t>
      </w:r>
      <w:proofErr w:type="gramStart"/>
      <w:r>
        <w:t>Интернациональной</w:t>
      </w:r>
      <w:proofErr w:type="gramEnd"/>
      <w:r>
        <w:t>.</w:t>
      </w:r>
    </w:p>
    <w:p w:rsidR="00BE0DA4" w:rsidRDefault="00BE0DA4" w:rsidP="00BE0DA4">
      <w:pPr>
        <w:pStyle w:val="chapter"/>
      </w:pPr>
      <w:r>
        <w:t>ГЛАВА 2</w:t>
      </w:r>
      <w:r>
        <w:br/>
        <w:t>ОСНОВНЫЕ ПОЛОЖЕНИЯ</w:t>
      </w:r>
    </w:p>
    <w:p w:rsidR="00BE0DA4" w:rsidRDefault="00BE0DA4" w:rsidP="00BE0DA4">
      <w:pPr>
        <w:pStyle w:val="paragraph"/>
        <w:ind w:firstLine="0"/>
      </w:pPr>
      <w:r>
        <w:t>§ 1. Стратегия градостроительного освоения проектируемой территории</w:t>
      </w:r>
    </w:p>
    <w:p w:rsidR="00BE0DA4" w:rsidRDefault="00BE0DA4" w:rsidP="00BE0DA4">
      <w:pPr>
        <w:pStyle w:val="point"/>
      </w:pPr>
      <w:r>
        <w:t>5. Основой стратегии градостроительного освоения проектируемой территории является социально-экономическое развитие – повышение уровня жизни населения на основе гармонизации развития городских территорий, систем здравоохранения, образования и культуры, максимального сохранения и повышения качества природной среды.</w:t>
      </w:r>
    </w:p>
    <w:p w:rsidR="00BE0DA4" w:rsidRDefault="00BE0DA4" w:rsidP="00BE0DA4">
      <w:pPr>
        <w:pStyle w:val="newncpi"/>
      </w:pPr>
      <w:r>
        <w:t>Благоприятным фактором для строительства в данном районе города является наличие развитой системы социального и бытового обслуживания на прилегающей к участку проектирования территории, что в свою очередь обеспечит уменьшение затрат из бюджета.</w:t>
      </w:r>
    </w:p>
    <w:p w:rsidR="00BE0DA4" w:rsidRDefault="00BE0DA4" w:rsidP="00BE0DA4">
      <w:pPr>
        <w:pStyle w:val="point"/>
      </w:pPr>
      <w:r>
        <w:t xml:space="preserve">6. В соответствии с поставленными задачами настоящего детального плана, принятыми решениями генерального плана, а также разработанной проектной документацией на строительство объектов в границах проектирования, проектируемая территория рассматривается с позиции ее возможного упорядочения и более эффективного использования, с доведением параметров использования </w:t>
      </w:r>
      <w:proofErr w:type="gramStart"/>
      <w:r>
        <w:t>до</w:t>
      </w:r>
      <w:proofErr w:type="gramEnd"/>
      <w:r>
        <w:t> нормативных.</w:t>
      </w:r>
    </w:p>
    <w:p w:rsidR="00BE0DA4" w:rsidRDefault="00BE0DA4" w:rsidP="00BE0DA4">
      <w:pPr>
        <w:pStyle w:val="point"/>
      </w:pPr>
      <w:r>
        <w:t>7. Стратегия градостроительного освоения проектируемой территории в соответствии с поставленными целями и задачами развития г. Мозыря предусматривает:</w:t>
      </w:r>
    </w:p>
    <w:p w:rsidR="00BE0DA4" w:rsidRDefault="00BE0DA4" w:rsidP="00BE0DA4">
      <w:pPr>
        <w:pStyle w:val="newncpi"/>
      </w:pPr>
      <w:r>
        <w:lastRenderedPageBreak/>
        <w:t>разработку экологически безопасной, устойчивой среды жизнедеятельности населения, соответствующей требованиям актов законодательства;</w:t>
      </w:r>
    </w:p>
    <w:p w:rsidR="00BE0DA4" w:rsidRDefault="00BE0DA4" w:rsidP="00BE0DA4">
      <w:pPr>
        <w:pStyle w:val="newncpi"/>
      </w:pPr>
      <w:r>
        <w:t>комплексное благоустройство проектируемой территории.</w:t>
      </w:r>
    </w:p>
    <w:p w:rsidR="00BE0DA4" w:rsidRDefault="00BE0DA4" w:rsidP="00BE0DA4">
      <w:pPr>
        <w:pStyle w:val="paragraph"/>
        <w:ind w:firstLine="0"/>
      </w:pPr>
      <w:r>
        <w:t>§ 2. Основные проектные решения</w:t>
      </w:r>
    </w:p>
    <w:p w:rsidR="00BE0DA4" w:rsidRDefault="00BE0DA4" w:rsidP="00BE0DA4">
      <w:pPr>
        <w:pStyle w:val="point"/>
      </w:pPr>
      <w:r>
        <w:t>8. Основные проектные решения настоящего детального плана направлены на совершенствование архитектурно-планировочной организации проектируемой территории, повышение ее градостроительной ценности с учетом местоположения в планировочной структуре г. Мозыря.</w:t>
      </w:r>
    </w:p>
    <w:p w:rsidR="00BE0DA4" w:rsidRDefault="00BE0DA4" w:rsidP="00BE0DA4">
      <w:pPr>
        <w:pStyle w:val="point"/>
      </w:pPr>
      <w:r>
        <w:t>9. В соответствии с поставленными задачами, принятыми решениями генерального плана и детальными планами на сопредельные территории, проектируемая территория рассмотрена с позиции ее возможного упорядочения и более эффективного использования.</w:t>
      </w:r>
    </w:p>
    <w:p w:rsidR="00BE0DA4" w:rsidRDefault="00BE0DA4" w:rsidP="00BE0DA4">
      <w:pPr>
        <w:pStyle w:val="point"/>
      </w:pPr>
      <w:r>
        <w:t>10. Настоящим детальным планом предусматривается функциональное использование проектируемой территории с детализацией градостроительного зонирования. В свою очередь, регламенты, установленные настоящим детальным планом, могут быть конкретизированы на последующих стадиях проектирования.</w:t>
      </w:r>
    </w:p>
    <w:p w:rsidR="00BE0DA4" w:rsidRDefault="00BE0DA4" w:rsidP="00BE0DA4">
      <w:pPr>
        <w:pStyle w:val="point"/>
      </w:pPr>
      <w:r>
        <w:t>11. В границах проектирования регламенты установлены для следующих подтипов функциональных зон:</w:t>
      </w:r>
    </w:p>
    <w:p w:rsidR="00BE0DA4" w:rsidRDefault="00BE0DA4" w:rsidP="00BE0DA4">
      <w:pPr>
        <w:pStyle w:val="newncpi"/>
      </w:pPr>
      <w:r>
        <w:t>О-35-ж – зона лечебно-оздоровительных учреждений с высоким уровнем озеленения;</w:t>
      </w:r>
    </w:p>
    <w:p w:rsidR="00BE0DA4" w:rsidRDefault="00BE0DA4" w:rsidP="00BE0DA4">
      <w:pPr>
        <w:pStyle w:val="newncpi"/>
      </w:pPr>
      <w:r>
        <w:t>О-36 – зона физкультурно-спортивных зданий и сооружений;</w:t>
      </w:r>
    </w:p>
    <w:p w:rsidR="00BE0DA4" w:rsidRDefault="00BE0DA4" w:rsidP="00BE0DA4">
      <w:pPr>
        <w:pStyle w:val="newncpi"/>
      </w:pPr>
      <w:r>
        <w:t>Т-1 – зона коридоров транспортных коммуникаций улиц и дорог;</w:t>
      </w:r>
    </w:p>
    <w:p w:rsidR="00BE0DA4" w:rsidRDefault="00BE0DA4" w:rsidP="00BE0DA4">
      <w:pPr>
        <w:pStyle w:val="newncpi"/>
      </w:pPr>
      <w:r>
        <w:t>ЛР-22 – зона озелененных территорий общего пользования в населенных пунктах (лесопарк).</w:t>
      </w:r>
    </w:p>
    <w:p w:rsidR="00BE0DA4" w:rsidRDefault="00BE0DA4" w:rsidP="00BE0DA4">
      <w:pPr>
        <w:pStyle w:val="point"/>
      </w:pPr>
      <w:r>
        <w:t>12. Основой планировочного каркаса проектируемого участка служит существующая магистральная улица районного значения категории</w:t>
      </w:r>
      <w:proofErr w:type="gramStart"/>
      <w:r>
        <w:t xml:space="preserve"> А</w:t>
      </w:r>
      <w:proofErr w:type="gramEnd"/>
      <w:r>
        <w:t xml:space="preserve"> (ул. Интернациональная), соединяющая проектируемые кварталы с центром и другими районами города и подключающая город к системе внешнего транспорта.</w:t>
      </w:r>
    </w:p>
    <w:p w:rsidR="00BE0DA4" w:rsidRDefault="00BE0DA4" w:rsidP="00BE0DA4">
      <w:pPr>
        <w:pStyle w:val="newncpi"/>
      </w:pPr>
      <w:r>
        <w:t xml:space="preserve">Территория проектирования </w:t>
      </w:r>
      <w:proofErr w:type="spellStart"/>
      <w:r>
        <w:t>планировочно</w:t>
      </w:r>
      <w:proofErr w:type="spellEnd"/>
      <w:r>
        <w:t xml:space="preserve"> разделена жилой второстепенной улицей на два образования:</w:t>
      </w:r>
    </w:p>
    <w:p w:rsidR="00BE0DA4" w:rsidRDefault="00BE0DA4" w:rsidP="00BE0DA4">
      <w:pPr>
        <w:pStyle w:val="newncpi"/>
      </w:pPr>
      <w:r>
        <w:t>планировочный элемент № 1 площадью 1,15 га включает зону физкультурно-спортивных зданий и сооружений;</w:t>
      </w:r>
    </w:p>
    <w:p w:rsidR="00BE0DA4" w:rsidRDefault="00BE0DA4" w:rsidP="00BE0DA4">
      <w:pPr>
        <w:pStyle w:val="newncpi"/>
      </w:pPr>
      <w:r>
        <w:t>планировочный элемент № 2 площадью 5,64 га включает две зоны: зону лечебно-оздоровительных учреждений с высоким уровнем озеленения; зону озелененных территорий общего пользования в населенных пунктах (лесопарк).</w:t>
      </w:r>
    </w:p>
    <w:p w:rsidR="00BE0DA4" w:rsidRDefault="00BE0DA4" w:rsidP="00BE0DA4">
      <w:pPr>
        <w:pStyle w:val="point"/>
      </w:pPr>
      <w:r>
        <w:t>13. В соответствии с градостроительными регламентами генерального плана настоящим детальным планом предлагаются к размещению:</w:t>
      </w:r>
    </w:p>
    <w:p w:rsidR="00BE0DA4" w:rsidRDefault="00BE0DA4" w:rsidP="00BE0DA4">
      <w:pPr>
        <w:pStyle w:val="underpoint"/>
      </w:pPr>
      <w:r>
        <w:t>13.1. в зоне физкультурно-спортивных зданий и сооружений:</w:t>
      </w:r>
    </w:p>
    <w:p w:rsidR="00BE0DA4" w:rsidRDefault="00BE0DA4" w:rsidP="00BE0DA4">
      <w:pPr>
        <w:pStyle w:val="newncpi"/>
      </w:pPr>
      <w:r>
        <w:t>основные объекты строительства: клубы по спортивным интересам, тренажерные и спортивные залы, бассейны, баня, стадионы ручных игр, спортивные площадки и т.п.;</w:t>
      </w:r>
    </w:p>
    <w:p w:rsidR="00BE0DA4" w:rsidRDefault="00BE0DA4" w:rsidP="00BE0DA4">
      <w:pPr>
        <w:pStyle w:val="newncpi"/>
      </w:pPr>
      <w:r>
        <w:t>дополнительные объекты строительства: автостоянки временного хранения (автомобильные парковки);</w:t>
      </w:r>
    </w:p>
    <w:p w:rsidR="00BE0DA4" w:rsidRDefault="00BE0DA4" w:rsidP="00BE0DA4">
      <w:pPr>
        <w:pStyle w:val="underpoint"/>
      </w:pPr>
      <w:r>
        <w:t>13.2. в зоне лечебно-оздоровительных учреждений с высоким уровнем озеленения:</w:t>
      </w:r>
    </w:p>
    <w:p w:rsidR="00BE0DA4" w:rsidRDefault="00BE0DA4" w:rsidP="00BE0DA4">
      <w:pPr>
        <w:pStyle w:val="newncpi"/>
      </w:pPr>
      <w:r>
        <w:t>основные общественные объекты строительства: специализированные амбулаторно-поликлинические учреждения; медицинские консультативные центры; медицинские реабилитационные центры и т.п. (в соответствии с требованиями действующих санитарно-гигиенических норм и правил);</w:t>
      </w:r>
    </w:p>
    <w:p w:rsidR="00BE0DA4" w:rsidRDefault="00BE0DA4" w:rsidP="00BE0DA4">
      <w:pPr>
        <w:pStyle w:val="newncpi"/>
      </w:pPr>
      <w:r>
        <w:t>дополнительные общественные объекты строительства: магазины, оптика, аптека, салон красоты, объекты обслуживания населения; подземные паркинги;</w:t>
      </w:r>
    </w:p>
    <w:p w:rsidR="00BE0DA4" w:rsidRDefault="00BE0DA4" w:rsidP="00BE0DA4">
      <w:pPr>
        <w:pStyle w:val="newncpi"/>
      </w:pPr>
      <w:r>
        <w:t>дополнительные жилые объекты: жилые многоквартирные многоэтажные здания, в том числе повышенной этажности;</w:t>
      </w:r>
    </w:p>
    <w:p w:rsidR="00BE0DA4" w:rsidRDefault="00BE0DA4" w:rsidP="00BE0DA4">
      <w:pPr>
        <w:pStyle w:val="underpoint"/>
      </w:pPr>
      <w:r>
        <w:lastRenderedPageBreak/>
        <w:t>13.3. в зоне озелененных территорий общего пользования в населенных пунктах – озелененная территория общего пользования с низкими рекреационными нагрузками:</w:t>
      </w:r>
    </w:p>
    <w:p w:rsidR="00BE0DA4" w:rsidRDefault="00BE0DA4" w:rsidP="00BE0DA4">
      <w:pPr>
        <w:pStyle w:val="newncpi"/>
      </w:pPr>
      <w:proofErr w:type="gramStart"/>
      <w:r>
        <w:t>основные объекты строительства: лесопарк (древесно-кустарниковые насаждения аллейные и рядовые, группы, массивы, солитеры; газон партерный, обыкновенный, луговой; объекты цветочно-декоративного оформления, в том числе: регулярные цветочные композиции, ландшафтные цветочные композиции);</w:t>
      </w:r>
      <w:proofErr w:type="gramEnd"/>
    </w:p>
    <w:p w:rsidR="00BE0DA4" w:rsidRDefault="00BE0DA4" w:rsidP="00BE0DA4">
      <w:pPr>
        <w:pStyle w:val="newncpi"/>
      </w:pPr>
      <w:r>
        <w:t>дополнительные объекты строительства: объекты физкультуры и спорта (дорожно-</w:t>
      </w:r>
      <w:proofErr w:type="spellStart"/>
      <w:r>
        <w:t>тропиночная</w:t>
      </w:r>
      <w:proofErr w:type="spellEnd"/>
      <w:r>
        <w:t xml:space="preserve"> сеть для занятий спортивной ходьбой и бегом, беговыми лыжами, велосипедные дорожки).</w:t>
      </w:r>
    </w:p>
    <w:p w:rsidR="00BE0DA4" w:rsidRDefault="00BE0DA4" w:rsidP="00BE0DA4">
      <w:pPr>
        <w:pStyle w:val="point"/>
      </w:pPr>
      <w:r>
        <w:t>14. Расчетная перспективная численность населения жилой застройки в границах проектирования составит 488 человек – многоквартирной многоэтажной жилой застройки, в том числе повышенной этажности.</w:t>
      </w:r>
    </w:p>
    <w:p w:rsidR="00BE0DA4" w:rsidRDefault="00BE0DA4" w:rsidP="00BE0DA4">
      <w:pPr>
        <w:pStyle w:val="newncpi"/>
      </w:pPr>
      <w:r>
        <w:t>Жилищное строительство в границах проектирования предположительно составит 14,61 тыс. 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(полезной) площади и будет представлено в виде многоквартирных жилых домов многоэтажных и жилых домов повышенной этажности.</w:t>
      </w:r>
    </w:p>
    <w:p w:rsidR="00BE0DA4" w:rsidRDefault="00BE0DA4" w:rsidP="00BE0DA4">
      <w:pPr>
        <w:pStyle w:val="newncpi"/>
      </w:pPr>
      <w:r>
        <w:t>В соответствии с расчетами и обеспечением радиусов доступности в первых этажах некоторых из зданий предусматривается устройство встроенных помещений для размещения объектов социально гарантированного обслуживания.</w:t>
      </w:r>
    </w:p>
    <w:p w:rsidR="00BE0DA4" w:rsidRDefault="00BE0DA4" w:rsidP="00BE0DA4">
      <w:pPr>
        <w:pStyle w:val="point"/>
      </w:pPr>
      <w:r>
        <w:t>15. Система общественного обслуживания и социальных пространств на проектируемой территории предусмотрены объектами социально-гарантированного обслуживания населения в соответствии со строительными нормами СН 3.01.03-2020 «Планировка и застройка населенных пунктов», утвержденными постановлением Министерства архитектуры и строительства Республики Беларусь от 27 ноября 2020 г. № 94 (далее – СН 3.01.03-2020), и генеральным планом.</w:t>
      </w:r>
    </w:p>
    <w:p w:rsidR="00BE0DA4" w:rsidRDefault="00BE0DA4" w:rsidP="00BE0DA4">
      <w:pPr>
        <w:pStyle w:val="newncpi"/>
      </w:pPr>
      <w:r>
        <w:t>Необходимый уровень объектов социально-гарантированного обслуживания населения обеспечивается учреждениями воспитания, образования, социального обеспечения и медицинского обслуживания, физкультурно-спортивными сооружениями, организациями торговли и общественного питания, бытового и коммунального обслуживания, связи и кредитно-финансовыми организациями всех форм собственности.</w:t>
      </w:r>
    </w:p>
    <w:p w:rsidR="00BE0DA4" w:rsidRDefault="00BE0DA4" w:rsidP="00BE0DA4">
      <w:pPr>
        <w:pStyle w:val="newncpi"/>
      </w:pPr>
      <w:r>
        <w:t>Часть объектов располагается в нормативном радиусе пространственной доступности на сопредельных территориях.</w:t>
      </w:r>
    </w:p>
    <w:p w:rsidR="00BE0DA4" w:rsidRDefault="00BE0DA4" w:rsidP="00BE0DA4">
      <w:pPr>
        <w:pStyle w:val="newncpi"/>
      </w:pPr>
      <w:r>
        <w:t>Радиус доступности объектов социально-гарантированного обслуживания обеспечивается нормативной пешеходной и транспортной доступностью согласно СН 3.01.03-2020.</w:t>
      </w:r>
    </w:p>
    <w:p w:rsidR="00BE0DA4" w:rsidRDefault="00BE0DA4" w:rsidP="00BE0DA4">
      <w:pPr>
        <w:pStyle w:val="newncpi"/>
      </w:pPr>
      <w:r>
        <w:t>Объекты социально-гарантированного обслуживания размещены вблизи мест проживания населения проектируемого участка, в составе общественных центров и в увязке с системой общественного пассажирского транспорта, соблюдая пределы транспортной доступности для объектов социально-гарантированного обслуживания и их комплексов:</w:t>
      </w:r>
    </w:p>
    <w:p w:rsidR="00BE0DA4" w:rsidRDefault="00BE0DA4" w:rsidP="00BE0DA4">
      <w:pPr>
        <w:pStyle w:val="newncpi"/>
      </w:pPr>
      <w:r>
        <w:t>повседневного – не более 30 мин пешеходной доступности (учреждения образования, организации общественного питания, магазины, аптеки и другие учреждения, посещаемые населением особенно часто);</w:t>
      </w:r>
    </w:p>
    <w:p w:rsidR="00BE0DA4" w:rsidRDefault="00BE0DA4" w:rsidP="00BE0DA4">
      <w:pPr>
        <w:pStyle w:val="newncpi"/>
      </w:pPr>
      <w:proofErr w:type="gramStart"/>
      <w:r>
        <w:t>периодического</w:t>
      </w:r>
      <w:proofErr w:type="gramEnd"/>
      <w:r>
        <w:t> – не более 30 мин транспортной доступности (торговые центры, спортивные комплексы, кинотеатры и иное);</w:t>
      </w:r>
    </w:p>
    <w:p w:rsidR="00BE0DA4" w:rsidRDefault="00BE0DA4" w:rsidP="00BE0DA4">
      <w:pPr>
        <w:pStyle w:val="newncpi"/>
      </w:pPr>
      <w:proofErr w:type="gramStart"/>
      <w:r>
        <w:t>эпизодического</w:t>
      </w:r>
      <w:proofErr w:type="gramEnd"/>
      <w:r>
        <w:t> – не более 2 ч. (театры, цирк и иное).</w:t>
      </w:r>
    </w:p>
    <w:p w:rsidR="00BE0DA4" w:rsidRDefault="00BE0DA4" w:rsidP="00BE0DA4">
      <w:pPr>
        <w:pStyle w:val="point"/>
      </w:pPr>
      <w:r>
        <w:t>16. Зеленые насаждения являются одним из наиболее важных и эффективных видов благоустройства городских территорий, их градостроительное значение весьма разнообразно для регуляции температурного режима, использования в борьбе с городским шумом, создание ландшафтной привлекательности города в целом и его частей, гигиенического и психологического воздействие на человека.</w:t>
      </w:r>
    </w:p>
    <w:p w:rsidR="00BE0DA4" w:rsidRDefault="00BE0DA4" w:rsidP="00BE0DA4">
      <w:pPr>
        <w:pStyle w:val="newncpi"/>
      </w:pPr>
      <w:r>
        <w:t>Настоящим детальным планом для благоустройства проектируемой территории предусматривается:</w:t>
      </w:r>
    </w:p>
    <w:p w:rsidR="00BE0DA4" w:rsidRDefault="00BE0DA4" w:rsidP="00BE0DA4">
      <w:pPr>
        <w:pStyle w:val="newncpi"/>
      </w:pPr>
      <w:r>
        <w:lastRenderedPageBreak/>
        <w:t>озеленение осваиваемых территорий с соблюдением нормативных показателей;</w:t>
      </w:r>
    </w:p>
    <w:p w:rsidR="00BE0DA4" w:rsidRDefault="00BE0DA4" w:rsidP="00BE0DA4">
      <w:pPr>
        <w:pStyle w:val="newncpi"/>
      </w:pPr>
      <w:r>
        <w:t>формирование системы насаждений вдоль улиц и дорог для обеспечения нормативных показателей уровней шума в жилой застройке;</w:t>
      </w:r>
    </w:p>
    <w:p w:rsidR="00BE0DA4" w:rsidRDefault="00BE0DA4" w:rsidP="00BE0DA4">
      <w:pPr>
        <w:pStyle w:val="newncpi"/>
      </w:pPr>
      <w:r>
        <w:t>организация пешеходной сети и </w:t>
      </w:r>
      <w:proofErr w:type="spellStart"/>
      <w:r>
        <w:t>велосети</w:t>
      </w:r>
      <w:proofErr w:type="spellEnd"/>
      <w:r>
        <w:t xml:space="preserve"> на территории проектирования.</w:t>
      </w:r>
    </w:p>
    <w:p w:rsidR="00BE0DA4" w:rsidRDefault="00BE0DA4" w:rsidP="00BE0DA4">
      <w:pPr>
        <w:pStyle w:val="newncpi"/>
      </w:pPr>
      <w:r>
        <w:t>На проектируемой территории предусмотрена организация озелененных территорий ограниченного пользования (насаждения на участках жилой многоквартирной застройки).</w:t>
      </w:r>
    </w:p>
    <w:p w:rsidR="00BE0DA4" w:rsidRDefault="00BE0DA4" w:rsidP="00BE0DA4">
      <w:pPr>
        <w:pStyle w:val="newncpi"/>
      </w:pPr>
      <w:r>
        <w:t>На проектируемой территории предусмотрена организация комплексных спортивно-игровых площадок, помещения для физкультурно-оздоровительных занятий, выгула собак.</w:t>
      </w:r>
    </w:p>
    <w:p w:rsidR="00BE0DA4" w:rsidRDefault="00BE0DA4" w:rsidP="00BE0DA4">
      <w:pPr>
        <w:pStyle w:val="point"/>
      </w:pPr>
      <w:r>
        <w:t>17. Магистрально-уличная сеть детального плана решена в соответствии с проектными разработками генерального плана. Транспортно-планировочная структура участка проектирования разработана с учетом дальнейшего развития магистральной ул. Интернациональной и жилой улицы проектируемых кварталов.</w:t>
      </w:r>
    </w:p>
    <w:p w:rsidR="00BE0DA4" w:rsidRDefault="00BE0DA4" w:rsidP="00BE0DA4">
      <w:pPr>
        <w:pStyle w:val="newncpi"/>
      </w:pPr>
      <w:r>
        <w:t>В основу стратегии организации транспортно-пешеходной системы положены следующие задачи:</w:t>
      </w:r>
    </w:p>
    <w:p w:rsidR="00BE0DA4" w:rsidRDefault="00BE0DA4" w:rsidP="00BE0DA4">
      <w:pPr>
        <w:pStyle w:val="newncpi"/>
      </w:pPr>
      <w:r>
        <w:t>формирование единой магистрально-уличной сети проектируемого участка, как составной части всей транспортно-планировочной структуры района и города;</w:t>
      </w:r>
    </w:p>
    <w:p w:rsidR="00BE0DA4" w:rsidRDefault="00BE0DA4" w:rsidP="00BE0DA4">
      <w:pPr>
        <w:pStyle w:val="newncpi"/>
      </w:pPr>
      <w:r>
        <w:t>рациональная организация сети общественного транспорта;</w:t>
      </w:r>
    </w:p>
    <w:p w:rsidR="00BE0DA4" w:rsidRDefault="00BE0DA4" w:rsidP="00BE0DA4">
      <w:pPr>
        <w:pStyle w:val="newncpi"/>
      </w:pPr>
      <w:r>
        <w:t>обеспечение полной приоритетности движения пешеходов на территориях между основными транспортными магистралями;</w:t>
      </w:r>
    </w:p>
    <w:p w:rsidR="00BE0DA4" w:rsidRDefault="00BE0DA4" w:rsidP="00BE0DA4">
      <w:pPr>
        <w:pStyle w:val="newncpi"/>
      </w:pPr>
      <w:r>
        <w:t>организация сети велосипедных дорожек;</w:t>
      </w:r>
    </w:p>
    <w:p w:rsidR="00BE0DA4" w:rsidRDefault="00BE0DA4" w:rsidP="00BE0DA4">
      <w:pPr>
        <w:pStyle w:val="newncpi"/>
      </w:pPr>
      <w:r>
        <w:t>обеспечение проектируемых объектов местами для хранения легковых автомобилей.</w:t>
      </w:r>
    </w:p>
    <w:p w:rsidR="00BE0DA4" w:rsidRDefault="00BE0DA4" w:rsidP="00BE0DA4">
      <w:pPr>
        <w:pStyle w:val="newncpi"/>
      </w:pPr>
      <w:r>
        <w:t>Предлагаемая структура улиц проектируемой территории позволяет обеспечить качественную транспортную связь с соседними жилыми районами города, хорошее транспортное обслуживание проектируемых кварталов.</w:t>
      </w:r>
    </w:p>
    <w:p w:rsidR="00BE0DA4" w:rsidRDefault="00BE0DA4" w:rsidP="00BE0DA4">
      <w:pPr>
        <w:pStyle w:val="newncpi"/>
      </w:pPr>
      <w:r>
        <w:t>Основу транспортно-планировочной структуры проектируемого участка составляют:</w:t>
      </w:r>
    </w:p>
    <w:p w:rsidR="00BE0DA4" w:rsidRDefault="00BE0DA4" w:rsidP="00BE0DA4">
      <w:pPr>
        <w:pStyle w:val="newncpi"/>
      </w:pPr>
      <w:r>
        <w:t>магистральная улица общегородского значения (категория А</w:t>
      </w:r>
      <w:proofErr w:type="gramStart"/>
      <w:r>
        <w:t>4</w:t>
      </w:r>
      <w:proofErr w:type="gramEnd"/>
      <w:r>
        <w:t>) – ул. Интернациональная – реконструкция;</w:t>
      </w:r>
    </w:p>
    <w:p w:rsidR="00BE0DA4" w:rsidRDefault="00BE0DA4" w:rsidP="00BE0DA4">
      <w:pPr>
        <w:pStyle w:val="newncpi"/>
      </w:pPr>
      <w:r>
        <w:t>автомобильная дорога Р131 – магистральная улица общегородского значения (категория А</w:t>
      </w:r>
      <w:proofErr w:type="gramStart"/>
      <w:r>
        <w:t>4</w:t>
      </w:r>
      <w:proofErr w:type="gramEnd"/>
      <w:r>
        <w:t>) – ул. Мира с трамвайной линией – существующая;</w:t>
      </w:r>
    </w:p>
    <w:p w:rsidR="00BE0DA4" w:rsidRDefault="00BE0DA4" w:rsidP="00BE0DA4">
      <w:pPr>
        <w:pStyle w:val="newncpi"/>
      </w:pPr>
      <w:r>
        <w:t>жилая улица (категория З</w:t>
      </w:r>
      <w:proofErr w:type="gramStart"/>
      <w:r>
        <w:t>2</w:t>
      </w:r>
      <w:proofErr w:type="gramEnd"/>
      <w:r>
        <w:t>) – ул. Проектируемая № 1 – проектируемая.</w:t>
      </w:r>
    </w:p>
    <w:p w:rsidR="00BE0DA4" w:rsidRDefault="00BE0DA4" w:rsidP="00BE0DA4">
      <w:pPr>
        <w:pStyle w:val="newncpi"/>
      </w:pPr>
      <w:r>
        <w:t>В случае необходимости следует предусмотреть устройство остановочных пунктов, предназначенных только для организации подвоза детей в дошкольные и школьные учреждения.</w:t>
      </w:r>
    </w:p>
    <w:p w:rsidR="00BE0DA4" w:rsidRDefault="00BE0DA4" w:rsidP="00BE0DA4">
      <w:pPr>
        <w:pStyle w:val="newncpi"/>
      </w:pPr>
      <w:r>
        <w:t xml:space="preserve">Движение общественного транспорта для обслуживания проектируемой территории предусмотрено по существующим маршрутам по ул. Интернациональной и по бульвару </w:t>
      </w:r>
      <w:proofErr w:type="spellStart"/>
      <w:r>
        <w:t>Страконицкого</w:t>
      </w:r>
      <w:proofErr w:type="spellEnd"/>
      <w:r>
        <w:t xml:space="preserve">. Предусматривается движение автобусов и маршрутных такси. По ул. Мира имеется существующее трамвайное движение. </w:t>
      </w:r>
      <w:proofErr w:type="gramStart"/>
      <w:r>
        <w:t>В границах красных линий ул. Интернациональной предусмотрена полоса для возможного перспективного устройства трамвайного движения, при этом генпланом города в перспективе до 2030 года строительство трамвайного движение не предусмотрено.</w:t>
      </w:r>
      <w:proofErr w:type="gramEnd"/>
      <w:r>
        <w:t xml:space="preserve"> Существующие остановочные пункты общественного пассажирского транспорта размещены в нормативной пешеходной доступности от проектируемых общественных центров и планируемой жилой застройки.</w:t>
      </w:r>
    </w:p>
    <w:p w:rsidR="00BE0DA4" w:rsidRDefault="00BE0DA4" w:rsidP="00BE0DA4">
      <w:pPr>
        <w:pStyle w:val="newncpi"/>
      </w:pPr>
      <w:r>
        <w:t xml:space="preserve">В настоящем детальном плане предусматривается сеть велодорожек по ул. Интернациональная и ул. Проектируемая № 1 с подключением их к основным </w:t>
      </w:r>
      <w:proofErr w:type="spellStart"/>
      <w:r>
        <w:t>пешеходно</w:t>
      </w:r>
      <w:proofErr w:type="spellEnd"/>
      <w:r>
        <w:t>-транспортным выходам из кварталов.</w:t>
      </w:r>
    </w:p>
    <w:p w:rsidR="00BE0DA4" w:rsidRDefault="00BE0DA4" w:rsidP="00BE0DA4">
      <w:pPr>
        <w:pStyle w:val="newncpi"/>
      </w:pPr>
      <w:r>
        <w:t>Предлагается трассировка велодорожек по ул. Интернациональная и ул. Проектируемая № 1 с одной стороны с обязательным подключением к сети велосипедных дорожек за границами настоящего детального плана. Ширина основных велодорожек принята в соответствии с генеральным планом города – 3 м.</w:t>
      </w:r>
    </w:p>
    <w:p w:rsidR="00BE0DA4" w:rsidRDefault="00BE0DA4" w:rsidP="00BE0DA4">
      <w:pPr>
        <w:pStyle w:val="newncpi"/>
      </w:pPr>
      <w:r>
        <w:lastRenderedPageBreak/>
        <w:t>Дополнительно вдоль проектируемой общественной застройки по ул. Интернациональной предлагается выполнение велосипедной полосы шириной 3,0 м с двусторонним движением.</w:t>
      </w:r>
    </w:p>
    <w:p w:rsidR="00BE0DA4" w:rsidRDefault="00BE0DA4" w:rsidP="00BE0DA4">
      <w:pPr>
        <w:pStyle w:val="newncpi"/>
      </w:pPr>
      <w:r>
        <w:t>Предусматривается также возможность устройства велодорожек в зоне озелененных территорий общего пользования – в лесопарке.</w:t>
      </w:r>
    </w:p>
    <w:p w:rsidR="00BE0DA4" w:rsidRDefault="00BE0DA4" w:rsidP="00BE0DA4">
      <w:pPr>
        <w:pStyle w:val="newncpi"/>
      </w:pPr>
      <w:r>
        <w:t>В жилых дворах и у общественных объектов предусмотрены места для хранения велосипедов.</w:t>
      </w:r>
    </w:p>
    <w:p w:rsidR="00BE0DA4" w:rsidRDefault="00BE0DA4" w:rsidP="00BE0DA4">
      <w:pPr>
        <w:pStyle w:val="newncpi"/>
      </w:pPr>
      <w:r>
        <w:t>В перспективе конфигурация сети может быть модифицирована в зависимости от спроса.</w:t>
      </w:r>
    </w:p>
    <w:p w:rsidR="00BE0DA4" w:rsidRDefault="00BE0DA4" w:rsidP="00BE0DA4">
      <w:pPr>
        <w:pStyle w:val="newncpi"/>
      </w:pPr>
      <w:r>
        <w:t>Места для парковки транспортных средств размещаются возле общественных зданий, жилых домов, вдоль местных проездов, вдоль жилой улицы Проектируемая № 1.</w:t>
      </w:r>
    </w:p>
    <w:p w:rsidR="00BE0DA4" w:rsidRDefault="00BE0DA4" w:rsidP="00BE0DA4">
      <w:pPr>
        <w:pStyle w:val="newncpi"/>
      </w:pPr>
      <w:r>
        <w:t>Расчет необходимого количества мест для автомобильной парковки и хранения автомобилей выполнен в соответствии с техническим кодексом установившейся практики 45-3.01-116-2008 (02250) «Градостроительство. Населенные пункты. Нормы планировки и застройки», утвержденным приказом Министерства архитектуры и строительства Республики Беларусь от 28 ноября 2008 г. № 439 (далее – ТКП 45-3.01-116-2008). Для расчетов принят уровень обеспеченности автомобильным транспортом населения – 100 % от количества квартир.</w:t>
      </w:r>
    </w:p>
    <w:p w:rsidR="00BE0DA4" w:rsidRDefault="00BE0DA4" w:rsidP="00BE0DA4">
      <w:pPr>
        <w:pStyle w:val="newncpi"/>
      </w:pPr>
      <w:r>
        <w:t>На этапах проектирование с учетом требований пунктов 11.6.6 и 11.6.7 ТКП 45-3.01-116-2008 (размещения проектируемого объекта в периферийной зоне города и возможностью совместного использования парковок жилыми и различными общественными объектами) возможно уменьшение расчетной вместимости парковочных мест. При этом требуемое для каждого проектируемого объекта количество парковочных мест, установленное расчетом, должно быть расположено в пределах участка, отведенного под застройку данного объекта.</w:t>
      </w:r>
    </w:p>
    <w:p w:rsidR="00BE0DA4" w:rsidRDefault="00BE0DA4" w:rsidP="00BE0DA4">
      <w:pPr>
        <w:pStyle w:val="newncpi"/>
      </w:pPr>
      <w:r>
        <w:t>При строительстве объектов социально-культурного назначения на следующих этапах проектирования автомобильные парковки и подъезды к ним следует размещать вне дворовых территорий жилых домов.</w:t>
      </w:r>
    </w:p>
    <w:p w:rsidR="00BE0DA4" w:rsidRDefault="00BE0DA4" w:rsidP="00BE0DA4">
      <w:pPr>
        <w:pStyle w:val="point"/>
      </w:pPr>
      <w:r>
        <w:t>18. На территории проектирования предусматривается формирование инженерной инфраструктуры в соответствии с основными принципами градостроительства (соблюдение санитарно-гигиенических и санитарно-технических условий проживания населения; защита природной среды от негативного техногенного воздействия урбанизированной среды; надежность функционирования, ресурсосбережение в соответствии с принятыми решениями настоящего детального плана). На территории проектирования предусмотрены следующие инженерные сети:</w:t>
      </w:r>
    </w:p>
    <w:p w:rsidR="00BE0DA4" w:rsidRDefault="00BE0DA4" w:rsidP="00BE0DA4">
      <w:pPr>
        <w:pStyle w:val="underpoint"/>
      </w:pPr>
      <w:r>
        <w:t>18.1. питьевое и противопожарное водоснабжение объектов настоящего детального плана предусматривается от централизованной системы водоснабжения города в соответствии со схемой водоснабжения г. Мозыря, а также в соответствии с решениями, определенными генеральном плане.</w:t>
      </w:r>
    </w:p>
    <w:p w:rsidR="00BE0DA4" w:rsidRDefault="00BE0DA4" w:rsidP="00BE0DA4">
      <w:pPr>
        <w:pStyle w:val="newncpi"/>
      </w:pPr>
      <w:r>
        <w:t>Настоящим детальным планом водоснабжение предусмотрено от существующей водопроводной сети диаметром 315–500 мм по ул. Интернациональной.</w:t>
      </w:r>
    </w:p>
    <w:p w:rsidR="00BE0DA4" w:rsidRDefault="00BE0DA4" w:rsidP="00BE0DA4">
      <w:pPr>
        <w:pStyle w:val="newncpi"/>
      </w:pPr>
      <w:r>
        <w:t>Для гарантированного обеспечения питьевого водоснабжения объектов проектируемой территории настоящим детальным планом предусматривается проложить 390 м новых сетей и вынести из-под пятна застройки расширяемой ул. Интернациональной сеть водопровода диаметром 560 м. На водопроводной сети устанавливаются водопроводные колодцы с пожарными гидрантами и отключающей арматурой.</w:t>
      </w:r>
    </w:p>
    <w:p w:rsidR="00BE0DA4" w:rsidRDefault="00BE0DA4" w:rsidP="00BE0DA4">
      <w:pPr>
        <w:pStyle w:val="newncpi"/>
      </w:pPr>
      <w:r>
        <w:t xml:space="preserve">Подключение абонентов предусматривается с установкой приборов учета расхода воды. Гарантированный напор в точках подключения к водопроводной сети 0,30 МПа, максимальный напор 0,60 МПа. Для обеспечения необходимого напора воды в проектируемых жилых и общественных зданиях повышенной этажности предусматривается устройство встроенных </w:t>
      </w:r>
      <w:proofErr w:type="spellStart"/>
      <w:r>
        <w:t>повысительных</w:t>
      </w:r>
      <w:proofErr w:type="spellEnd"/>
      <w:r>
        <w:t xml:space="preserve"> насосных станций.</w:t>
      </w:r>
    </w:p>
    <w:p w:rsidR="00BE0DA4" w:rsidRDefault="00BE0DA4" w:rsidP="00BE0DA4">
      <w:pPr>
        <w:pStyle w:val="newncpi"/>
      </w:pPr>
      <w:r>
        <w:lastRenderedPageBreak/>
        <w:t>Проектируемые сети прокладываются в зеленой зоне улиц и проездов в соответствии с поперечными профилями;</w:t>
      </w:r>
    </w:p>
    <w:p w:rsidR="00BE0DA4" w:rsidRDefault="00BE0DA4" w:rsidP="00BE0DA4">
      <w:pPr>
        <w:pStyle w:val="underpoint"/>
      </w:pPr>
      <w:r>
        <w:t>18.2. отведение бытовых стоков объектов настоящего детального плана предусматривается в централизованную систему канализации города в соответствии со схемой канализации г. Мозыря, а также в соответствии с решениями, определенными в генеральном плане.</w:t>
      </w:r>
    </w:p>
    <w:p w:rsidR="00BE0DA4" w:rsidRDefault="00BE0DA4" w:rsidP="00BE0DA4">
      <w:pPr>
        <w:pStyle w:val="newncpi"/>
      </w:pPr>
      <w:r>
        <w:t xml:space="preserve">Отведение бытовых сточных вод от объектов настоящего детального плана предусмотрено перекачкой проектируемой канализационной насосной станцией (далее – КНС) в существующую сеть канализации диаметром 400 мм по бульвару </w:t>
      </w:r>
      <w:proofErr w:type="spellStart"/>
      <w:r>
        <w:t>Страконицкий</w:t>
      </w:r>
      <w:proofErr w:type="spellEnd"/>
      <w:r>
        <w:t xml:space="preserve"> в г. Мозыре;</w:t>
      </w:r>
    </w:p>
    <w:p w:rsidR="00BE0DA4" w:rsidRDefault="00BE0DA4" w:rsidP="00BE0DA4">
      <w:pPr>
        <w:pStyle w:val="underpoint"/>
      </w:pPr>
      <w:r>
        <w:t>18.3. отведение дождевых стоков с территории настоящего детального плана предусматривается в централизованную систему дождевой канализации г. Мозыря, а также в соответствии с решениями, определенными в генеральном плане.</w:t>
      </w:r>
    </w:p>
    <w:p w:rsidR="00BE0DA4" w:rsidRDefault="00BE0DA4" w:rsidP="00BE0DA4">
      <w:pPr>
        <w:pStyle w:val="newncpi"/>
      </w:pPr>
      <w:proofErr w:type="gramStart"/>
      <w:r>
        <w:t>Организация поверхностного стока с проектируемой территории планируется сетью дождевой канализации в существующую сеть дождевой канализации диаметром 1500 мм по ул. Мира в г. Мозыре, отводящем городские стоки в существующий пруд-отстойник (южная часть города), расширяемый со строительством очистных сооружений (в соответствии с генеральным планом и схемой дождевой канализации), и далее – в р. </w:t>
      </w:r>
      <w:proofErr w:type="spellStart"/>
      <w:r>
        <w:t>Салакуча</w:t>
      </w:r>
      <w:proofErr w:type="spellEnd"/>
      <w:r>
        <w:t>.</w:t>
      </w:r>
      <w:proofErr w:type="gramEnd"/>
      <w:r>
        <w:t xml:space="preserve"> Настоящим детальным планом предусматривается подключение в проектируемую сеть дождевой канализации с территории детской больницы с расходом 150 л/</w:t>
      </w:r>
      <w:proofErr w:type="gramStart"/>
      <w:r>
        <w:t>с</w:t>
      </w:r>
      <w:proofErr w:type="gramEnd"/>
      <w:r>
        <w:t xml:space="preserve">. Также предусматривается </w:t>
      </w:r>
      <w:proofErr w:type="gramStart"/>
      <w:r>
        <w:t>прокладка</w:t>
      </w:r>
      <w:proofErr w:type="gramEnd"/>
      <w:r>
        <w:t xml:space="preserve"> самотечных сетей дождевой канализации;</w:t>
      </w:r>
    </w:p>
    <w:p w:rsidR="00BE0DA4" w:rsidRDefault="00BE0DA4" w:rsidP="00BE0DA4">
      <w:pPr>
        <w:pStyle w:val="underpoint"/>
      </w:pPr>
      <w:r>
        <w:t xml:space="preserve">18.4. газоснабжение проектируемых жилых домов настоящего детального плана возможно от существующего уличного распределительного газопровода низкого давления, проложенного в районе жилого дома № 4 по бульвару </w:t>
      </w:r>
      <w:proofErr w:type="spellStart"/>
      <w:r>
        <w:t>Страконицкий</w:t>
      </w:r>
      <w:proofErr w:type="spellEnd"/>
      <w:r>
        <w:t>.</w:t>
      </w:r>
    </w:p>
    <w:p w:rsidR="00BE0DA4" w:rsidRDefault="00BE0DA4" w:rsidP="00BE0DA4">
      <w:pPr>
        <w:pStyle w:val="newncpi"/>
      </w:pPr>
      <w:r>
        <w:t xml:space="preserve">Потребителями природного газа по настоящему детальному плану является население многоэтажной жилой застройки на нужды </w:t>
      </w:r>
      <w:proofErr w:type="spellStart"/>
      <w:r>
        <w:t>пищеприготовления</w:t>
      </w:r>
      <w:proofErr w:type="spellEnd"/>
      <w:r>
        <w:t>;</w:t>
      </w:r>
    </w:p>
    <w:p w:rsidR="00BE0DA4" w:rsidRDefault="00BE0DA4" w:rsidP="00BE0DA4">
      <w:pPr>
        <w:pStyle w:val="underpoint"/>
      </w:pPr>
      <w:r>
        <w:t>18.5. централизованное теплоснабжение проектируемых объектов детального плана планируется от реконструируемых предварительно изолированных трубопроводов диаметром 500 мм. Подключение проектируемых объектов предусматривается от тепловой камеры ТК-35-1 с реконструкцией тепловой сети от тепловой камеры ТК-35 до тепловой камеры ТК-35-1 и далее до проектируемой тепловой камеры. Источник теплоснабжения – филиал «</w:t>
      </w:r>
      <w:proofErr w:type="spellStart"/>
      <w:r>
        <w:t>Мозырская</w:t>
      </w:r>
      <w:proofErr w:type="spellEnd"/>
      <w:r>
        <w:t xml:space="preserve"> ТЭЦ» Гомельского республиканского унитарного предприятия энергетики «</w:t>
      </w:r>
      <w:proofErr w:type="spellStart"/>
      <w:r>
        <w:t>Гомельэнерго</w:t>
      </w:r>
      <w:proofErr w:type="spellEnd"/>
      <w:r>
        <w:t>» с параметрами теплоносителя 130-70</w:t>
      </w:r>
      <w:proofErr w:type="gramStart"/>
      <w:r>
        <w:t> </w:t>
      </w:r>
      <w:r>
        <w:rPr>
          <w:rStyle w:val="onesymbol"/>
        </w:rPr>
        <w:t></w:t>
      </w:r>
      <w:r>
        <w:t>С</w:t>
      </w:r>
      <w:proofErr w:type="gramEnd"/>
      <w:r>
        <w:t xml:space="preserve"> со срезкой на 105 </w:t>
      </w:r>
      <w:r>
        <w:rPr>
          <w:rStyle w:val="onesymbol"/>
        </w:rPr>
        <w:t></w:t>
      </w:r>
      <w:r>
        <w:t>С.</w:t>
      </w:r>
    </w:p>
    <w:p w:rsidR="00BE0DA4" w:rsidRDefault="00BE0DA4" w:rsidP="00BE0DA4">
      <w:pPr>
        <w:pStyle w:val="newncpi"/>
      </w:pPr>
      <w:r>
        <w:t>Для повышения экономичности, надежности и качества теплоснабжения предусматривается устройство высокоэффективных индивидуальных тепловых пунктов, оснащенных современными средствами учета, контроля и регулирования.</w:t>
      </w:r>
    </w:p>
    <w:p w:rsidR="00BE0DA4" w:rsidRDefault="00BE0DA4" w:rsidP="00BE0DA4">
      <w:pPr>
        <w:pStyle w:val="newncpi"/>
      </w:pPr>
      <w:proofErr w:type="gramStart"/>
      <w:r>
        <w:t xml:space="preserve">Строительство новых тепловых сетей планируется с применением современных, предварительно изолированных жестким </w:t>
      </w:r>
      <w:proofErr w:type="spellStart"/>
      <w:r>
        <w:t>пенополиуретаном</w:t>
      </w:r>
      <w:proofErr w:type="spellEnd"/>
      <w:r>
        <w:t xml:space="preserve"> труб в защитной оболочке из полиэтилена;</w:t>
      </w:r>
      <w:proofErr w:type="gramEnd"/>
    </w:p>
    <w:p w:rsidR="00BE0DA4" w:rsidRDefault="00BE0DA4" w:rsidP="00BE0DA4">
      <w:pPr>
        <w:pStyle w:val="underpoint"/>
      </w:pPr>
      <w:r>
        <w:t xml:space="preserve">18.6. для электроснабжения объектов настоящего детального плана по планировочным соображениям и возможностям сетей 0,4 </w:t>
      </w:r>
      <w:proofErr w:type="spellStart"/>
      <w:r>
        <w:t>кВ</w:t>
      </w:r>
      <w:proofErr w:type="spellEnd"/>
      <w:r>
        <w:t xml:space="preserve"> принято строительство комплектной </w:t>
      </w:r>
      <w:proofErr w:type="spellStart"/>
      <w:r>
        <w:t>двухтрансформаторной</w:t>
      </w:r>
      <w:proofErr w:type="spellEnd"/>
      <w:r>
        <w:t xml:space="preserve"> подстанции.</w:t>
      </w:r>
    </w:p>
    <w:p w:rsidR="00BE0DA4" w:rsidRDefault="00BE0DA4" w:rsidP="00BE0DA4">
      <w:pPr>
        <w:pStyle w:val="newncpi"/>
      </w:pPr>
      <w:proofErr w:type="gramStart"/>
      <w:r>
        <w:t>Согласно предварительным техническим условиям, выданным филиалом «</w:t>
      </w:r>
      <w:proofErr w:type="spellStart"/>
      <w:r>
        <w:t>Мозырские</w:t>
      </w:r>
      <w:proofErr w:type="spellEnd"/>
      <w:r>
        <w:t xml:space="preserve"> электрические сети» республиканского унитарного предприятия «</w:t>
      </w:r>
      <w:proofErr w:type="spellStart"/>
      <w:r>
        <w:t>Гомельэнерго</w:t>
      </w:r>
      <w:proofErr w:type="spellEnd"/>
      <w:r>
        <w:t xml:space="preserve">», электроснабжение проектируемых зданий и сооружений выполняется от проектируемой комплектной </w:t>
      </w:r>
      <w:proofErr w:type="spellStart"/>
      <w:r>
        <w:t>двухтрансформаторной</w:t>
      </w:r>
      <w:proofErr w:type="spellEnd"/>
      <w:r>
        <w:t xml:space="preserve"> подстанции, запитанной по проектируемой кабельной линии 10 </w:t>
      </w:r>
      <w:proofErr w:type="spellStart"/>
      <w:r>
        <w:t>кВ</w:t>
      </w:r>
      <w:proofErr w:type="spellEnd"/>
      <w:r>
        <w:t xml:space="preserve"> от 1 системы шин 10 </w:t>
      </w:r>
      <w:proofErr w:type="spellStart"/>
      <w:r>
        <w:t>кВ</w:t>
      </w:r>
      <w:proofErr w:type="spellEnd"/>
      <w:r>
        <w:t xml:space="preserve"> распределительного устройства 10 </w:t>
      </w:r>
      <w:proofErr w:type="spellStart"/>
      <w:r>
        <w:t>кВ</w:t>
      </w:r>
      <w:proofErr w:type="spellEnd"/>
      <w:r>
        <w:t xml:space="preserve"> электрической подстанции 110/10 </w:t>
      </w:r>
      <w:proofErr w:type="spellStart"/>
      <w:r>
        <w:t>кВ</w:t>
      </w:r>
      <w:proofErr w:type="spellEnd"/>
      <w:r>
        <w:t xml:space="preserve"> «Тяговая», и по проектируемой кабельной линии 10 </w:t>
      </w:r>
      <w:proofErr w:type="spellStart"/>
      <w:r>
        <w:t>кВ</w:t>
      </w:r>
      <w:proofErr w:type="spellEnd"/>
      <w:r>
        <w:t xml:space="preserve"> от распределительного устройства 10 </w:t>
      </w:r>
      <w:proofErr w:type="spellStart"/>
      <w:r>
        <w:t>кВ</w:t>
      </w:r>
      <w:proofErr w:type="spellEnd"/>
      <w:r>
        <w:t xml:space="preserve"> трансформаторной</w:t>
      </w:r>
      <w:proofErr w:type="gramEnd"/>
      <w:r>
        <w:t xml:space="preserve"> подстанции 277. Проектируемые потребители отнесены к I, II и III категории электроснабжения;</w:t>
      </w:r>
    </w:p>
    <w:p w:rsidR="00BE0DA4" w:rsidRDefault="00BE0DA4" w:rsidP="00BE0DA4">
      <w:pPr>
        <w:pStyle w:val="underpoint"/>
      </w:pPr>
      <w:r>
        <w:lastRenderedPageBreak/>
        <w:t>18.7. проектируемые объекты социальной инфраструктуры обеспечиваются средствами телефонной связи и передачи данных, радиофикации и телевидения.</w:t>
      </w:r>
    </w:p>
    <w:p w:rsidR="00BE0DA4" w:rsidRDefault="00BE0DA4" w:rsidP="00BE0DA4">
      <w:pPr>
        <w:pStyle w:val="newncpi"/>
      </w:pPr>
      <w:r>
        <w:t>В рамках использования технологии NGN/IMS по проектируемым сетям на договорной основе с республиканским унитарным предприятием электросвязи «</w:t>
      </w:r>
      <w:proofErr w:type="spellStart"/>
      <w:r>
        <w:t>Белтелеком</w:t>
      </w:r>
      <w:proofErr w:type="spellEnd"/>
      <w:r>
        <w:t>» предоставляются следующие услуги: телефония, телевидение, доступ в глобальную компьютерную сеть Интернет.</w:t>
      </w:r>
    </w:p>
    <w:p w:rsidR="00BE0DA4" w:rsidRDefault="00BE0DA4" w:rsidP="00BE0DA4">
      <w:pPr>
        <w:pStyle w:val="newncpi"/>
      </w:pPr>
      <w:r>
        <w:t>Объекты социальной инфраструктуры проектируемой застройки обеспечиваются средствами телефонной связи и передачи данных от существующей городской сети. От существующей городской сети до проектируемых объектов рекомендуется проложить волоконно-оптические кабели разной емкости.</w:t>
      </w:r>
    </w:p>
    <w:p w:rsidR="00BE0DA4" w:rsidRDefault="00BE0DA4" w:rsidP="00BE0DA4">
      <w:pPr>
        <w:pStyle w:val="newncpi"/>
      </w:pPr>
      <w:r>
        <w:t>Потребность в телефонах для индивидуальной застройки определена, исходя из 100 % обеспеченности телефонными номерами.</w:t>
      </w:r>
    </w:p>
    <w:p w:rsidR="00BE0DA4" w:rsidRDefault="00BE0DA4" w:rsidP="00BE0DA4">
      <w:pPr>
        <w:pStyle w:val="newncpi"/>
      </w:pPr>
      <w:r>
        <w:t>Прием телевизионных программ осуществляется посредством интерактивного телевидения «ZALA» по сетям телефонизации согласно техническим условиям.</w:t>
      </w:r>
    </w:p>
    <w:p w:rsidR="00BE0DA4" w:rsidRDefault="00BE0DA4" w:rsidP="00BE0DA4">
      <w:pPr>
        <w:pStyle w:val="point"/>
      </w:pPr>
      <w:r>
        <w:t>19. Для обеспечения благоприятных экологических условий на проектируемой территории настоящим детальным планом предусматривается:</w:t>
      </w:r>
    </w:p>
    <w:p w:rsidR="00BE0DA4" w:rsidRDefault="00BE0DA4" w:rsidP="00BE0DA4">
      <w:pPr>
        <w:pStyle w:val="newncpi"/>
      </w:pPr>
      <w:r>
        <w:t>соблюдение регламентов генерального плана для экологического коридора второго порядка;</w:t>
      </w:r>
    </w:p>
    <w:p w:rsidR="00BE0DA4" w:rsidRDefault="00BE0DA4" w:rsidP="00BE0DA4">
      <w:pPr>
        <w:pStyle w:val="newncpi"/>
      </w:pPr>
      <w:r>
        <w:t xml:space="preserve">обеспечение нормативных показателей озеленения жилых, общественных и коммунально-обслуживающих территорий, максимальное сохранение и санация существующих зеленых насаждений, обустройство и озеленение </w:t>
      </w:r>
      <w:proofErr w:type="spellStart"/>
      <w:r>
        <w:t>внутридворовых</w:t>
      </w:r>
      <w:proofErr w:type="spellEnd"/>
      <w:r>
        <w:t xml:space="preserve"> территорий;</w:t>
      </w:r>
    </w:p>
    <w:p w:rsidR="00BE0DA4" w:rsidRDefault="00BE0DA4" w:rsidP="00BE0DA4">
      <w:pPr>
        <w:pStyle w:val="newncpi"/>
      </w:pPr>
      <w:r>
        <w:t>полное инженерное обеспечение новой застройки;</w:t>
      </w:r>
    </w:p>
    <w:p w:rsidR="00BE0DA4" w:rsidRDefault="00BE0DA4" w:rsidP="00BE0DA4">
      <w:pPr>
        <w:pStyle w:val="newncpi"/>
      </w:pPr>
      <w:r>
        <w:t>организации хозяйственно-бытовой и ливневой канализации для защиты грунтовых вод и почв от загрязнения.</w:t>
      </w:r>
    </w:p>
    <w:p w:rsidR="00BE0DA4" w:rsidRDefault="00BE0DA4" w:rsidP="00BE0DA4">
      <w:pPr>
        <w:pStyle w:val="paragraph"/>
        <w:ind w:firstLine="0"/>
      </w:pPr>
      <w:r>
        <w:t>§ 3. Первоочередные градостроительные мероприятия</w:t>
      </w:r>
    </w:p>
    <w:p w:rsidR="00BE0DA4" w:rsidRDefault="00BE0DA4" w:rsidP="00BE0DA4">
      <w:pPr>
        <w:pStyle w:val="point"/>
      </w:pPr>
      <w:r>
        <w:t>20. Настоящим детальным планом на участке проектирования предусмотрена организация двух кварталов, разделенных жилой улицей.</w:t>
      </w:r>
    </w:p>
    <w:p w:rsidR="00BE0DA4" w:rsidRDefault="00BE0DA4" w:rsidP="00BE0DA4">
      <w:pPr>
        <w:pStyle w:val="newncpi"/>
      </w:pPr>
      <w:r>
        <w:t>Один квартал включает одну функциональную зону – физкультурно-спортивных зданий и сооружений. На данном участке первоочередной задачей является инженерная подготовка территории в части организации строительно-планировочных работ по засыпке оврага и подсыпки территории, занятой оврагом.</w:t>
      </w:r>
    </w:p>
    <w:p w:rsidR="00BE0DA4" w:rsidRDefault="00BE0DA4" w:rsidP="00BE0DA4">
      <w:pPr>
        <w:pStyle w:val="newncpi"/>
      </w:pPr>
      <w:r>
        <w:t>Второй квартал включает две функциональные зоны: зону лечебно-оздоровительных учреждений с высоким уровнем озеленения и зону озелененных территорий общего пользования в населенных пунктах. Первоочередной задачей на территории второго квартала является инженерная подготовка территории в части устройства работ по сносу неразобранных зданий, вывозу строительного мусора и демонтированных конструкций, засыпка котлованов, устранение навалов грунта.</w:t>
      </w:r>
    </w:p>
    <w:p w:rsidR="00BE0DA4" w:rsidRDefault="00BE0DA4" w:rsidP="00BE0DA4">
      <w:pPr>
        <w:pStyle w:val="newncpi"/>
      </w:pPr>
      <w:r>
        <w:t>Также на всех участках необходимо выполнить подготовительные работы по максимальному сохранению объектов растительного мира, в частности их пересадки, в том числе временной для возможности последующего озеленения проектируемой застройки.</w:t>
      </w:r>
    </w:p>
    <w:p w:rsidR="00BE0DA4" w:rsidRDefault="00BE0DA4" w:rsidP="00BE0DA4">
      <w:pPr>
        <w:pStyle w:val="point"/>
      </w:pPr>
      <w:r>
        <w:t>21. При любой выбранной на дальнейших этапах проектирования очередности необходимо соблюдать принципы комплексности градостроительных и планировочных решений.</w:t>
      </w:r>
    </w:p>
    <w:p w:rsidR="00BE0DA4" w:rsidRDefault="00BE0DA4" w:rsidP="00BE0DA4">
      <w:pPr>
        <w:pStyle w:val="paragraph"/>
        <w:ind w:firstLine="0"/>
      </w:pPr>
      <w:r>
        <w:t>§ 4. Основные технико-экономические показатели настоящего детального плана</w:t>
      </w:r>
    </w:p>
    <w:p w:rsidR="00BE0DA4" w:rsidRDefault="00BE0DA4" w:rsidP="00BE0DA4">
      <w:pPr>
        <w:pStyle w:val="point"/>
      </w:pPr>
      <w:r>
        <w:t>22. Перечень основных технико-экономических показателей настоящего детального плана представлен в таблице 1.</w:t>
      </w:r>
    </w:p>
    <w:p w:rsidR="00BE0DA4" w:rsidRDefault="00BE0DA4" w:rsidP="00BE0DA4">
      <w:pPr>
        <w:pStyle w:val="newncpi"/>
      </w:pPr>
      <w:r>
        <w:t> </w:t>
      </w:r>
    </w:p>
    <w:p w:rsidR="00BE0DA4" w:rsidRDefault="00BE0DA4" w:rsidP="00BE0DA4">
      <w:pPr>
        <w:pStyle w:val="onestring"/>
      </w:pPr>
      <w:r>
        <w:lastRenderedPageBreak/>
        <w:t>Таблица 1</w:t>
      </w:r>
    </w:p>
    <w:p w:rsidR="00BE0DA4" w:rsidRDefault="00BE0DA4" w:rsidP="00BE0DA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9"/>
        <w:gridCol w:w="3838"/>
        <w:gridCol w:w="2350"/>
        <w:gridCol w:w="1452"/>
        <w:gridCol w:w="1450"/>
      </w:tblGrid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Ед. изм.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Существующее положение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Проектное предложение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1. Население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Численность населения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488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Плотность населения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чел./</w:t>
            </w:r>
            <w:proofErr w:type="gramStart"/>
            <w:r>
              <w:t>га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268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2. Территории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Площадь территории в границах детального планирования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9,91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9,91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Площадь территорий в границах планировочных образований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_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6,79 (5,64+1,15)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3. Жилая застройка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Общее количество жилищного фонда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ед</w:t>
            </w:r>
            <w:proofErr w:type="gramStart"/>
            <w:r>
              <w:t>.(</w:t>
            </w:r>
            <w:proofErr w:type="gramEnd"/>
            <w:r>
              <w:t xml:space="preserve">кв.); </w:t>
            </w:r>
            <w:r>
              <w:br/>
              <w:t>тыс. м</w:t>
            </w:r>
            <w:r>
              <w:rPr>
                <w:vertAlign w:val="superscript"/>
              </w:rPr>
              <w:t>2</w:t>
            </w:r>
            <w:r>
              <w:t xml:space="preserve"> общ. пл.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240 </w:t>
            </w:r>
            <w:r>
              <w:br/>
              <w:t>14,61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Средняя обеспеченность населения жилищным фондом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29,9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Прирост жилищного фонда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ед</w:t>
            </w:r>
            <w:proofErr w:type="gramStart"/>
            <w:r>
              <w:t>.(</w:t>
            </w:r>
            <w:proofErr w:type="gramEnd"/>
            <w:r>
              <w:t xml:space="preserve">кв.); </w:t>
            </w:r>
            <w:r>
              <w:br/>
              <w:t>тыс. м</w:t>
            </w:r>
            <w:r>
              <w:rPr>
                <w:vertAlign w:val="superscript"/>
              </w:rPr>
              <w:t>2</w:t>
            </w:r>
            <w:r>
              <w:t xml:space="preserve"> общ. пл.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240 </w:t>
            </w:r>
            <w:r>
              <w:br/>
              <w:t>14,61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Средняя плотность жилищного фонда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ед./га </w:t>
            </w:r>
            <w:r>
              <w:br/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/га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132 </w:t>
            </w:r>
            <w:r>
              <w:br/>
              <w:t>9611,84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Жилищный </w:t>
            </w:r>
            <w:proofErr w:type="gramStart"/>
            <w:r>
              <w:t>фонд</w:t>
            </w:r>
            <w:proofErr w:type="gramEnd"/>
            <w:r>
              <w:t xml:space="preserve"> подлежащий сносу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ед</w:t>
            </w:r>
            <w:proofErr w:type="gramStart"/>
            <w:r>
              <w:t>.(</w:t>
            </w:r>
            <w:proofErr w:type="gramEnd"/>
            <w:r>
              <w:t>д.)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4. Производственная застройка</w:t>
            </w:r>
          </w:p>
        </w:tc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5. Социальная инфраструктура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мест; </w:t>
            </w:r>
            <w:r>
              <w:br/>
              <w:t>мест/1000 жит.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29*; </w:t>
            </w:r>
            <w:r>
              <w:br/>
              <w:t>59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мест; </w:t>
            </w:r>
            <w:r>
              <w:br/>
              <w:t>мест/1000 жит.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70*; </w:t>
            </w:r>
            <w:r>
              <w:br/>
              <w:t>142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Поликлиники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proofErr w:type="spellStart"/>
            <w:r>
              <w:t>посещ</w:t>
            </w:r>
            <w:proofErr w:type="spellEnd"/>
            <w:r>
              <w:t xml:space="preserve">./см.; </w:t>
            </w:r>
            <w:r>
              <w:br/>
            </w:r>
            <w:proofErr w:type="spellStart"/>
            <w:r>
              <w:t>посещ</w:t>
            </w:r>
            <w:proofErr w:type="spellEnd"/>
            <w:r>
              <w:t>./см./1000 жит.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15; </w:t>
            </w:r>
            <w:r>
              <w:br/>
              <w:t>30,9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Аптеки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ед.; </w:t>
            </w:r>
            <w:r>
              <w:br/>
              <w:t>ед./квартал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1; </w:t>
            </w:r>
            <w:r>
              <w:br/>
              <w:t>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Спортивные сооружения, в том числе: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 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комплексные спортивные площадки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; 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>/1000 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0,44 </w:t>
            </w:r>
            <w:r>
              <w:br/>
              <w:t>0,9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помещения для физкультурно-оздоровительных занятий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; 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>/1000 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39,04 </w:t>
            </w:r>
            <w:r>
              <w:br/>
              <w:t>80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спортивные залы общего пользования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; 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>/1000 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39,04 </w:t>
            </w:r>
            <w:r>
              <w:br/>
              <w:t>80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крытые бассейны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; 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>/1000 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12,2 </w:t>
            </w:r>
            <w:r>
              <w:br/>
              <w:t>25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Учреждения культуры (клубные учреждения)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мест в зале; </w:t>
            </w:r>
            <w:r>
              <w:br/>
              <w:t>мест в зале/1000 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20* </w:t>
            </w:r>
            <w:r>
              <w:br/>
              <w:t>40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Предприятия торговли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торг</w:t>
            </w:r>
            <w:proofErr w:type="gramStart"/>
            <w:r>
              <w:t>.</w:t>
            </w:r>
            <w:proofErr w:type="gramEnd"/>
            <w:r>
              <w:t> </w:t>
            </w:r>
            <w:proofErr w:type="gramStart"/>
            <w:r>
              <w:t>п</w:t>
            </w:r>
            <w:proofErr w:type="gramEnd"/>
            <w:r>
              <w:t xml:space="preserve">л.; 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 xml:space="preserve"> торг. пл./1000 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305; </w:t>
            </w:r>
            <w:r>
              <w:br/>
              <w:t>625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Приемные пункты вторичного сырья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объект; </w:t>
            </w:r>
            <w:r>
              <w:br/>
              <w:t>объект/</w:t>
            </w:r>
            <w:proofErr w:type="spellStart"/>
            <w:r>
              <w:t>мкр</w:t>
            </w:r>
            <w:proofErr w:type="spellEnd"/>
            <w:r>
              <w:t>-н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1*</w:t>
            </w:r>
            <w:r>
              <w:br/>
              <w:t>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Объект почтовой связи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объект; </w:t>
            </w:r>
            <w:r>
              <w:br/>
              <w:t>объект/1000 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1* </w:t>
            </w:r>
            <w:r>
              <w:br/>
              <w:t>1/8,4 тыс. жит.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Отделения банка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объект; </w:t>
            </w:r>
            <w:r>
              <w:br/>
              <w:t>объект/1000 жителей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1* </w:t>
            </w:r>
            <w:r>
              <w:br/>
              <w:t>1/4,1 тыс. жит.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6. Инженерно-транспортная инфраструктура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Протяженность уличной сети всего в том числе: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км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0,94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категории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-//-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0,52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категории </w:t>
            </w:r>
            <w:proofErr w:type="gramStart"/>
            <w:r>
              <w:t>З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-//-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0,21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автомобильная дорога Р-131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-//-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0,21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Автомобильные стоянки</w:t>
            </w:r>
            <w:r>
              <w:br/>
              <w:t>в том числе: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674</w:t>
            </w:r>
          </w:p>
        </w:tc>
      </w:tr>
      <w:tr w:rsidR="00BE0DA4" w:rsidTr="00D813BC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proofErr w:type="gramStart"/>
            <w:r>
              <w:t>размещаемые</w:t>
            </w:r>
            <w:proofErr w:type="gramEnd"/>
            <w:r>
              <w:t xml:space="preserve"> за пределами детального </w:t>
            </w:r>
            <w:r>
              <w:lastRenderedPageBreak/>
              <w:t>плана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lastRenderedPageBreak/>
              <w:t>-//-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lastRenderedPageBreak/>
              <w:t>Автомобильные парковки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-//-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674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Общее водопотребление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147,38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Объем сточных вод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122,98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Суммарная электрическая нагрузка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кВт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1013,92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Суммарное теплопотребление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5,2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Количество номеров (портов) телефонной связи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номеров (портов)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265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Территория, требующая инженерной подготовки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4,4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Количество твердых коммунальных отходов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тыс. т./год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0,11</w:t>
            </w:r>
          </w:p>
        </w:tc>
      </w:tr>
      <w:tr w:rsidR="00BE0DA4" w:rsidTr="00D813B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7. Охрана окружающей среды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proofErr w:type="spellStart"/>
            <w:r>
              <w:t>Озелененность</w:t>
            </w:r>
            <w:proofErr w:type="spellEnd"/>
            <w:r>
              <w:t xml:space="preserve"> территории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48,7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Обеспеченность озелененными территориями общего пользования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25,8</w:t>
            </w:r>
          </w:p>
        </w:tc>
      </w:tr>
      <w:tr w:rsidR="00BE0DA4" w:rsidTr="00D813BC">
        <w:trPr>
          <w:trHeight w:val="240"/>
        </w:trPr>
        <w:tc>
          <w:tcPr>
            <w:tcW w:w="219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Площадь санитарно-защитных зон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–</w:t>
            </w:r>
          </w:p>
        </w:tc>
      </w:tr>
    </w:tbl>
    <w:p w:rsidR="00BE0DA4" w:rsidRDefault="00BE0DA4" w:rsidP="00BE0DA4">
      <w:pPr>
        <w:pStyle w:val="newncpi"/>
      </w:pPr>
      <w:r>
        <w:t> </w:t>
      </w:r>
    </w:p>
    <w:p w:rsidR="00BE0DA4" w:rsidRDefault="00BE0DA4" w:rsidP="00BE0DA4">
      <w:pPr>
        <w:pStyle w:val="snoskiline"/>
      </w:pPr>
      <w:r>
        <w:t>______________________________</w:t>
      </w:r>
    </w:p>
    <w:p w:rsidR="00BE0DA4" w:rsidRDefault="00BE0DA4" w:rsidP="00BE0DA4">
      <w:pPr>
        <w:pStyle w:val="snoski"/>
        <w:spacing w:after="240"/>
      </w:pPr>
      <w:r>
        <w:t>* Расчетный уровень показателей обеспечивается с учетом существующих объектов.</w:t>
      </w:r>
    </w:p>
    <w:p w:rsidR="00BE0DA4" w:rsidRDefault="00BE0DA4" w:rsidP="00BE0DA4">
      <w:pPr>
        <w:pStyle w:val="chapter"/>
      </w:pPr>
      <w:r>
        <w:t>ГЛАВА 3</w:t>
      </w:r>
      <w:r>
        <w:br/>
        <w:t>ГРАДОСТРОИТЕЛЬНЫЕ РЕГЛАМЕНТЫ</w:t>
      </w:r>
    </w:p>
    <w:p w:rsidR="00BE0DA4" w:rsidRDefault="00BE0DA4" w:rsidP="00BE0DA4">
      <w:pPr>
        <w:pStyle w:val="point"/>
      </w:pPr>
      <w:r>
        <w:t>23. Настоящий детальный план уточняет и детализирует градостроительное зонирование и регламенты, установленные генеральным планом. Тип функционального назначения определяется по приоритетному использованию, что не исключает другого назначения, соответствующего тем же градостроительным параметрам, но более востребованного. В свою очередь, параметры, установленные настоящим детальным планом, могут конкретизироваться на последующих стадиях проектирования.</w:t>
      </w:r>
    </w:p>
    <w:p w:rsidR="00BE0DA4" w:rsidRDefault="00BE0DA4" w:rsidP="00BE0DA4">
      <w:pPr>
        <w:pStyle w:val="paragraph"/>
        <w:ind w:firstLine="0"/>
      </w:pPr>
      <w:r>
        <w:t>§ 1. Функционально-планировочная организация проектируемой территории</w:t>
      </w:r>
    </w:p>
    <w:p w:rsidR="00BE0DA4" w:rsidRDefault="00BE0DA4" w:rsidP="00BE0DA4">
      <w:pPr>
        <w:pStyle w:val="point"/>
      </w:pPr>
      <w:r>
        <w:t>24. Настоящий детальный план разработан на территорию, определенную генеральным планом для размещения жилой и общественной застройки с учетом основного подтипа применяемой застройки.</w:t>
      </w:r>
    </w:p>
    <w:p w:rsidR="00BE0DA4" w:rsidRDefault="00BE0DA4" w:rsidP="00BE0DA4">
      <w:pPr>
        <w:pStyle w:val="newncpi"/>
      </w:pPr>
      <w:r>
        <w:t>На проектируемой территории выделены участки, для которых разработаны градостроительные режимы и регламенты использования и застройки проектируемой территории.</w:t>
      </w:r>
    </w:p>
    <w:p w:rsidR="00BE0DA4" w:rsidRDefault="00BE0DA4" w:rsidP="00BE0DA4">
      <w:pPr>
        <w:pStyle w:val="newncpi"/>
      </w:pPr>
      <w:r>
        <w:t>Параметры планировки и застройки проектируемой территории установлены, исходя из требований задания на проектирование, ТНПА и ориентированы на повышение инвестиционной привлекательности этих территорий.</w:t>
      </w:r>
    </w:p>
    <w:p w:rsidR="00BE0DA4" w:rsidRDefault="00BE0DA4" w:rsidP="00BE0DA4">
      <w:pPr>
        <w:pStyle w:val="point"/>
      </w:pPr>
      <w:r>
        <w:t>25. Настоящим детальным планом предусматривается функциональное использование проектируемой территории с детализацией градостроительного зонирования, в соответствии с генеральным планом.</w:t>
      </w:r>
    </w:p>
    <w:p w:rsidR="00BE0DA4" w:rsidRDefault="00BE0DA4" w:rsidP="00BE0DA4">
      <w:pPr>
        <w:pStyle w:val="newncpi"/>
      </w:pPr>
      <w:r>
        <w:t>В свою очередь, регламенты, установленные настоящим детальным планом, могут быть конкретизированы на последующих стадиях проектирования.</w:t>
      </w:r>
    </w:p>
    <w:p w:rsidR="00BE0DA4" w:rsidRDefault="00BE0DA4" w:rsidP="00BE0DA4">
      <w:pPr>
        <w:pStyle w:val="paragraph"/>
        <w:ind w:firstLine="0"/>
      </w:pPr>
      <w:r>
        <w:t>§ 2. Строительный регламент</w:t>
      </w:r>
    </w:p>
    <w:p w:rsidR="00BE0DA4" w:rsidRDefault="00BE0DA4" w:rsidP="00BE0DA4">
      <w:pPr>
        <w:pStyle w:val="point"/>
      </w:pPr>
      <w:r>
        <w:t>26. Параметры застройки и использования проектируемой территории устанавливаются исходя из регламентов генерального плана, и характеризуются соответствующими показателями, значения которых определены для территорий различного функционального назначения.</w:t>
      </w:r>
    </w:p>
    <w:p w:rsidR="00BE0DA4" w:rsidRDefault="00BE0DA4" w:rsidP="00BE0DA4">
      <w:pPr>
        <w:pStyle w:val="point"/>
      </w:pPr>
      <w:r>
        <w:t>27. Баланс территории по планируемым видам преимущественного функционального использования приведен в таблице 2.</w:t>
      </w:r>
    </w:p>
    <w:p w:rsidR="00BE0DA4" w:rsidRDefault="00BE0DA4" w:rsidP="00BE0DA4">
      <w:pPr>
        <w:pStyle w:val="newncpi"/>
      </w:pPr>
      <w:r>
        <w:lastRenderedPageBreak/>
        <w:t> </w:t>
      </w:r>
    </w:p>
    <w:p w:rsidR="00BE0DA4" w:rsidRDefault="00BE0DA4" w:rsidP="00BE0DA4">
      <w:pPr>
        <w:pStyle w:val="onestring"/>
      </w:pPr>
      <w:r>
        <w:t>Таблица 2</w:t>
      </w:r>
    </w:p>
    <w:p w:rsidR="00BE0DA4" w:rsidRDefault="00BE0DA4" w:rsidP="00BE0DA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7"/>
        <w:gridCol w:w="4362"/>
        <w:gridCol w:w="1866"/>
        <w:gridCol w:w="1864"/>
      </w:tblGrid>
      <w:tr w:rsidR="00BE0DA4" w:rsidTr="00D813BC">
        <w:trPr>
          <w:trHeight w:val="240"/>
        </w:trPr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Обозначение зоны</w:t>
            </w:r>
          </w:p>
        </w:tc>
        <w:tc>
          <w:tcPr>
            <w:tcW w:w="2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Наименование функциональной зоны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 xml:space="preserve">Площадь функциональной 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Процент от общей территории, %</w:t>
            </w:r>
          </w:p>
        </w:tc>
      </w:tr>
      <w:tr w:rsidR="00BE0DA4" w:rsidTr="00D813B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О-35-ж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Зона лечебно-оздоровительных учреждений с высоким уровнем озеленения*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43,6</w:t>
            </w:r>
          </w:p>
        </w:tc>
      </w:tr>
      <w:tr w:rsidR="00BE0DA4" w:rsidTr="00D813B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О-36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 xml:space="preserve">Зона физкультурно-спортивных зданий и сооружений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11,6</w:t>
            </w:r>
          </w:p>
        </w:tc>
      </w:tr>
      <w:tr w:rsidR="00BE0DA4" w:rsidTr="00D813B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Т-1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Зона коридоров транспортных коммуникаций улиц и дорог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31,5</w:t>
            </w:r>
          </w:p>
        </w:tc>
      </w:tr>
      <w:tr w:rsidR="00BE0DA4" w:rsidTr="00D813BC">
        <w:trPr>
          <w:trHeight w:val="240"/>
        </w:trPr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ЛР-22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</w:pPr>
            <w:r>
              <w:t>Зона озелененных территорий общего пользования в населенных пунктах (лесопарк)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DA4" w:rsidRDefault="00BE0DA4" w:rsidP="00D813BC">
            <w:pPr>
              <w:pStyle w:val="table10"/>
              <w:jc w:val="center"/>
            </w:pPr>
            <w:r>
              <w:t>13,3</w:t>
            </w:r>
          </w:p>
        </w:tc>
      </w:tr>
    </w:tbl>
    <w:p w:rsidR="00BE0DA4" w:rsidRDefault="00BE0DA4" w:rsidP="00BE0DA4">
      <w:pPr>
        <w:pStyle w:val="newncpi"/>
      </w:pPr>
      <w:r>
        <w:t> </w:t>
      </w:r>
    </w:p>
    <w:p w:rsidR="00BE0DA4" w:rsidRDefault="00BE0DA4" w:rsidP="00BE0DA4">
      <w:pPr>
        <w:pStyle w:val="snoskiline"/>
      </w:pPr>
      <w:r>
        <w:t>______________________________</w:t>
      </w:r>
    </w:p>
    <w:p w:rsidR="00BE0DA4" w:rsidRDefault="00BE0DA4" w:rsidP="00BE0DA4">
      <w:pPr>
        <w:pStyle w:val="snoski"/>
      </w:pPr>
      <w:r>
        <w:t>* Процентное соотношение основных и дополнительных функций зоны О-35-ж (по общей площади):</w:t>
      </w:r>
    </w:p>
    <w:p w:rsidR="00BE0DA4" w:rsidRDefault="00BE0DA4" w:rsidP="00BE0DA4">
      <w:pPr>
        <w:pStyle w:val="snoski"/>
      </w:pPr>
      <w:r>
        <w:t xml:space="preserve">50 % </w:t>
      </w:r>
      <w:proofErr w:type="gramStart"/>
      <w:r>
        <w:t>общественная</w:t>
      </w:r>
      <w:proofErr w:type="gramEnd"/>
      <w:r>
        <w:t xml:space="preserve"> основная (лечебно-профилактические учреждения);</w:t>
      </w:r>
    </w:p>
    <w:p w:rsidR="00BE0DA4" w:rsidRDefault="00BE0DA4" w:rsidP="00BE0DA4">
      <w:pPr>
        <w:pStyle w:val="snoski"/>
      </w:pPr>
      <w:r>
        <w:t xml:space="preserve">20 % </w:t>
      </w:r>
      <w:proofErr w:type="gramStart"/>
      <w:r>
        <w:t>общественная</w:t>
      </w:r>
      <w:proofErr w:type="gramEnd"/>
      <w:r>
        <w:t xml:space="preserve"> дополнительная (торгово-обслуживающие учреждения, паркинги);</w:t>
      </w:r>
    </w:p>
    <w:p w:rsidR="00BE0DA4" w:rsidRDefault="00BE0DA4" w:rsidP="00BE0DA4">
      <w:pPr>
        <w:pStyle w:val="snoski"/>
        <w:spacing w:after="240"/>
      </w:pPr>
      <w:r>
        <w:t>30 % дополнительная жилая.</w:t>
      </w:r>
    </w:p>
    <w:p w:rsidR="00BE0DA4" w:rsidRDefault="00BE0DA4" w:rsidP="00BE0DA4">
      <w:pPr>
        <w:pStyle w:val="paragraph"/>
        <w:ind w:firstLine="0"/>
      </w:pPr>
      <w:r>
        <w:t>§ 3. Регламенты развития инженерной, транспортной инфраструктуры</w:t>
      </w:r>
    </w:p>
    <w:p w:rsidR="00BE0DA4" w:rsidRDefault="00BE0DA4" w:rsidP="00BE0DA4">
      <w:pPr>
        <w:pStyle w:val="point"/>
      </w:pPr>
      <w:r>
        <w:t>28. По данным регламентам следует предусмотреть полное инженерное обеспечение территории проектирования централизованными системами:</w:t>
      </w:r>
    </w:p>
    <w:p w:rsidR="00BE0DA4" w:rsidRDefault="00BE0DA4" w:rsidP="00BE0DA4">
      <w:pPr>
        <w:pStyle w:val="newncpi"/>
      </w:pPr>
      <w:r>
        <w:t>водоснабжения;</w:t>
      </w:r>
    </w:p>
    <w:p w:rsidR="00BE0DA4" w:rsidRDefault="00BE0DA4" w:rsidP="00BE0DA4">
      <w:pPr>
        <w:pStyle w:val="newncpi"/>
      </w:pPr>
      <w:r>
        <w:t>бытовой канализации;</w:t>
      </w:r>
    </w:p>
    <w:p w:rsidR="00BE0DA4" w:rsidRDefault="00BE0DA4" w:rsidP="00BE0DA4">
      <w:pPr>
        <w:pStyle w:val="newncpi"/>
      </w:pPr>
      <w:r>
        <w:t>дождевой канализации;</w:t>
      </w:r>
    </w:p>
    <w:p w:rsidR="00BE0DA4" w:rsidRDefault="00BE0DA4" w:rsidP="00BE0DA4">
      <w:pPr>
        <w:pStyle w:val="newncpi"/>
      </w:pPr>
      <w:r>
        <w:t>теплоснабжения;</w:t>
      </w:r>
    </w:p>
    <w:p w:rsidR="00BE0DA4" w:rsidRDefault="00BE0DA4" w:rsidP="00BE0DA4">
      <w:pPr>
        <w:pStyle w:val="newncpi"/>
      </w:pPr>
      <w:r>
        <w:t>электроснабжения;</w:t>
      </w:r>
    </w:p>
    <w:p w:rsidR="00BE0DA4" w:rsidRDefault="00BE0DA4" w:rsidP="00BE0DA4">
      <w:pPr>
        <w:pStyle w:val="newncpi"/>
      </w:pPr>
      <w:r>
        <w:t>газоснабжения;</w:t>
      </w:r>
    </w:p>
    <w:p w:rsidR="00BE0DA4" w:rsidRDefault="00BE0DA4" w:rsidP="00BE0DA4">
      <w:pPr>
        <w:pStyle w:val="newncpi"/>
      </w:pPr>
      <w:r>
        <w:t>телефонизации.</w:t>
      </w:r>
    </w:p>
    <w:p w:rsidR="00BE0DA4" w:rsidRDefault="00BE0DA4" w:rsidP="00BE0DA4">
      <w:pPr>
        <w:pStyle w:val="point"/>
      </w:pPr>
      <w:r>
        <w:t xml:space="preserve">29. Развитие уличной сети проектируемого участка выполнено </w:t>
      </w:r>
      <w:proofErr w:type="gramStart"/>
      <w:r>
        <w:t>согласно решений</w:t>
      </w:r>
      <w:proofErr w:type="gramEnd"/>
      <w:r>
        <w:t xml:space="preserve"> генерального плана и технического кодекса установившейся практики ТКП 45-3.03-227-2010 (02250) «Улицы населенных пунктов. Строительные нормы проектирования», утвержденного приказом Министерства архитектуры и строительства Республики Беларусь от 17 декабря 2010 г. № 485.</w:t>
      </w:r>
    </w:p>
    <w:p w:rsidR="00BE0DA4" w:rsidRDefault="00BE0DA4" w:rsidP="00BE0DA4">
      <w:pPr>
        <w:pStyle w:val="newncpi"/>
      </w:pPr>
      <w:r>
        <w:t>Настоящим детальным планом установлена классификация основных улиц согласно генеральному плану, определена структура улично-дорожной сети в границах проектируемой территории и в увязке с общегородской улично-дорожной сетью.</w:t>
      </w:r>
    </w:p>
    <w:p w:rsidR="00BE0DA4" w:rsidRDefault="00BE0DA4" w:rsidP="00BE0DA4">
      <w:pPr>
        <w:pStyle w:val="point"/>
      </w:pPr>
      <w:r>
        <w:t>30. На градостроительное освоение проектируемой территории оказывают влияние следующие типы планировочных ограничений:</w:t>
      </w:r>
    </w:p>
    <w:p w:rsidR="00BE0DA4" w:rsidRDefault="00BE0DA4" w:rsidP="00BE0DA4">
      <w:pPr>
        <w:pStyle w:val="newncpi"/>
      </w:pPr>
      <w:r>
        <w:t>санитарно-защитные зоны и санитарные разрывы от коммунально-обслуживающих объектов;</w:t>
      </w:r>
    </w:p>
    <w:p w:rsidR="00BE0DA4" w:rsidRDefault="00BE0DA4" w:rsidP="00BE0DA4">
      <w:pPr>
        <w:pStyle w:val="newncpi"/>
      </w:pPr>
      <w:r>
        <w:t>зоны транспортных, инженерных сооружений и коммуникаций (красные линии улиц, технические коридоры инженерных сетей);</w:t>
      </w:r>
    </w:p>
    <w:p w:rsidR="00BE0DA4" w:rsidRDefault="00BE0DA4" w:rsidP="00BE0DA4">
      <w:pPr>
        <w:pStyle w:val="newncpi"/>
      </w:pPr>
      <w:r>
        <w:t>линии регулирования застройки;</w:t>
      </w:r>
    </w:p>
    <w:p w:rsidR="00BE0DA4" w:rsidRDefault="00BE0DA4" w:rsidP="00BE0DA4">
      <w:pPr>
        <w:pStyle w:val="newncpi"/>
      </w:pPr>
      <w:r>
        <w:t>зеленые линии.</w:t>
      </w:r>
    </w:p>
    <w:p w:rsidR="00BE0DA4" w:rsidRDefault="00BE0DA4" w:rsidP="00BE0DA4">
      <w:pPr>
        <w:pStyle w:val="point"/>
      </w:pPr>
      <w:r>
        <w:t>31. Условия градостроительного развития проектируемой территории характеризуется наличием следующего планировочного ограничения – охранная зона газопровода высокого давления – 7 м от сети.</w:t>
      </w:r>
    </w:p>
    <w:p w:rsidR="00BE0DA4" w:rsidRDefault="00BE0DA4" w:rsidP="00BE0DA4">
      <w:pPr>
        <w:pStyle w:val="paragraph"/>
        <w:ind w:firstLine="0"/>
      </w:pPr>
      <w:r>
        <w:t>§ 4. Регламент по предупреждению чрезвычайных ситуаций природного и техногенного характера</w:t>
      </w:r>
    </w:p>
    <w:p w:rsidR="00BE0DA4" w:rsidRDefault="00BE0DA4" w:rsidP="00BE0DA4">
      <w:pPr>
        <w:pStyle w:val="point"/>
      </w:pPr>
      <w:r>
        <w:lastRenderedPageBreak/>
        <w:t>32. Настоящим детальным планом предусмотрены общие принципы комплекса мероприятий, проводимых заблаговременно и направленных на максимально возможное уменьшение риска возникновения чрезвычайных ситуаций природного и техногенного характера, а также на сохранение здоровья людей, снижение размеров вреда, причиненного окружающей среде, и материального ущерба в случае их возникновения.</w:t>
      </w:r>
    </w:p>
    <w:p w:rsidR="00BE0DA4" w:rsidRDefault="00BE0DA4" w:rsidP="00BE0DA4">
      <w:pPr>
        <w:pStyle w:val="newncpi"/>
      </w:pPr>
      <w:r>
        <w:t>К таким мероприятиям относится:</w:t>
      </w:r>
    </w:p>
    <w:p w:rsidR="00BE0DA4" w:rsidRDefault="00BE0DA4" w:rsidP="00BE0DA4">
      <w:pPr>
        <w:pStyle w:val="newncpi"/>
      </w:pPr>
      <w:r>
        <w:t>соблюдение противопожарных разрывов проектируемой застройки;</w:t>
      </w:r>
    </w:p>
    <w:p w:rsidR="00BE0DA4" w:rsidRDefault="00BE0DA4" w:rsidP="00BE0DA4">
      <w:pPr>
        <w:pStyle w:val="newncpi"/>
      </w:pPr>
      <w:r>
        <w:t>создание условий оптимальной доступности специальных служб ко всем проектируемым зданиям и сооружениям;</w:t>
      </w:r>
    </w:p>
    <w:p w:rsidR="00BE0DA4" w:rsidRDefault="00BE0DA4" w:rsidP="00BE0DA4">
      <w:pPr>
        <w:pStyle w:val="newncpi"/>
      </w:pPr>
      <w:r>
        <w:t>развитие системы оповещения населения о возникновении чрезвычайных ситуаций природного и техногенного характера;</w:t>
      </w:r>
    </w:p>
    <w:p w:rsidR="00BE0DA4" w:rsidRDefault="00BE0DA4" w:rsidP="00BE0DA4">
      <w:pPr>
        <w:pStyle w:val="newncpi"/>
      </w:pPr>
      <w:r>
        <w:t>инженерное обустройство проектируемой территории с учетом обеспечения дублирования сетей в случае аварий и выхода из эксплуатации;</w:t>
      </w:r>
    </w:p>
    <w:p w:rsidR="00BE0DA4" w:rsidRDefault="00BE0DA4" w:rsidP="00BE0DA4">
      <w:pPr>
        <w:pStyle w:val="newncpi"/>
      </w:pPr>
      <w:r>
        <w:t>обеспечение наружным противопожарным водоснабжением проектируемой территории;</w:t>
      </w:r>
    </w:p>
    <w:p w:rsidR="00BE0DA4" w:rsidRDefault="00BE0DA4" w:rsidP="00BE0DA4">
      <w:pPr>
        <w:pStyle w:val="newncpi"/>
      </w:pPr>
      <w:r>
        <w:t>создание единой системы зеленых насаждений, включающих свободные от застройки территории для выхода населения из опасных зон.</w:t>
      </w:r>
    </w:p>
    <w:p w:rsidR="00BE0DA4" w:rsidRDefault="00BE0DA4" w:rsidP="00BE0DA4">
      <w:pPr>
        <w:rPr>
          <w:rFonts w:eastAsia="Times New Roman"/>
        </w:rPr>
        <w:sectPr w:rsidR="00BE0DA4" w:rsidSect="0059103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E0DA4" w:rsidRDefault="00BE0DA4" w:rsidP="00BE0DA4">
      <w:pPr>
        <w:pStyle w:val="chapter"/>
      </w:pPr>
      <w:r>
        <w:lastRenderedPageBreak/>
        <w:t>ГЛАВА 4</w:t>
      </w:r>
      <w:r>
        <w:br/>
        <w:t>ГРАФИЧЕСКИЕ МАТЕРИАЛЫ</w:t>
      </w:r>
    </w:p>
    <w:p w:rsidR="00BE0DA4" w:rsidRDefault="00BE0DA4" w:rsidP="00BE0DA4">
      <w:pPr>
        <w:pStyle w:val="underpoint"/>
        <w:ind w:firstLine="0"/>
        <w:jc w:val="center"/>
      </w:pPr>
      <w:r>
        <w:t>4.1. Детальный план</w:t>
      </w:r>
    </w:p>
    <w:p w:rsidR="00BE0DA4" w:rsidRDefault="00BE0DA4" w:rsidP="00BE0DA4">
      <w:pPr>
        <w:pStyle w:val="newncpi"/>
      </w:pPr>
      <w:r>
        <w:t> </w:t>
      </w:r>
    </w:p>
    <w:p w:rsidR="00BE0DA4" w:rsidRDefault="00BE0DA4" w:rsidP="00BE0DA4">
      <w:pPr>
        <w:pStyle w:val="newncpi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574D46A" wp14:editId="2E05C3CC">
            <wp:extent cx="9382125" cy="6829425"/>
            <wp:effectExtent l="0" t="0" r="9525" b="9525"/>
            <wp:docPr id="1" name="Рисунок 1" descr="C:\NCPI_CLIENT\EKBD\Texts\r923gp127217.files\0200000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r923gp127217.files\02000001jp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A4" w:rsidRDefault="00BE0DA4" w:rsidP="00BE0DA4">
      <w:pPr>
        <w:pStyle w:val="newncpi"/>
      </w:pPr>
      <w:r>
        <w:lastRenderedPageBreak/>
        <w:t> </w:t>
      </w:r>
    </w:p>
    <w:p w:rsidR="00BE0DA4" w:rsidRDefault="00BE0DA4" w:rsidP="00BE0DA4">
      <w:pPr>
        <w:pStyle w:val="underpoint"/>
        <w:ind w:firstLine="0"/>
        <w:jc w:val="center"/>
      </w:pPr>
      <w:r>
        <w:t>4.2. Разбивочный план красных линий</w:t>
      </w:r>
    </w:p>
    <w:p w:rsidR="00BE0DA4" w:rsidRDefault="00BE0DA4" w:rsidP="00BE0DA4">
      <w:pPr>
        <w:pStyle w:val="newncpi"/>
      </w:pPr>
      <w:r>
        <w:t> </w:t>
      </w:r>
    </w:p>
    <w:p w:rsidR="00BE0DA4" w:rsidRDefault="00BE0DA4" w:rsidP="00BE0DA4">
      <w:pPr>
        <w:pStyle w:val="newncpi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2E35220E" wp14:editId="47684EB9">
            <wp:extent cx="9382125" cy="6829425"/>
            <wp:effectExtent l="0" t="0" r="9525" b="9525"/>
            <wp:docPr id="2" name="Рисунок 2" descr="C:\NCPI_CLIENT\EKBD\Texts\r923gp127217.files\02000002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r923gp127217.files\02000002j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02" w:rsidRDefault="00BE0DA4"/>
    <w:sectPr w:rsidR="00D34A02" w:rsidSect="00BE0D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BE0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BE0D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91035" w:rsidTr="00591035">
      <w:tc>
        <w:tcPr>
          <w:tcW w:w="1800" w:type="dxa"/>
          <w:shd w:val="clear" w:color="auto" w:fill="auto"/>
          <w:vAlign w:val="center"/>
        </w:tcPr>
        <w:p w:rsidR="00591035" w:rsidRDefault="00BE0DA4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8C63D83" wp14:editId="7832B463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91035" w:rsidRDefault="00BE0DA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91035" w:rsidRDefault="00BE0DA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21.12.2023</w:t>
          </w:r>
        </w:p>
        <w:p w:rsidR="00591035" w:rsidRPr="00591035" w:rsidRDefault="00BE0DA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91035" w:rsidRDefault="00BE0DA4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BE0DA4" w:rsidP="00CF4A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1035" w:rsidRDefault="00BE0D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Pr="00591035" w:rsidRDefault="00BE0DA4" w:rsidP="00CF4A3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91035">
      <w:rPr>
        <w:rStyle w:val="a9"/>
        <w:rFonts w:ascii="Times New Roman" w:hAnsi="Times New Roman" w:cs="Times New Roman"/>
        <w:sz w:val="24"/>
      </w:rPr>
      <w:fldChar w:fldCharType="begin"/>
    </w:r>
    <w:r w:rsidRPr="0059103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91035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591035">
      <w:rPr>
        <w:rStyle w:val="a9"/>
        <w:rFonts w:ascii="Times New Roman" w:hAnsi="Times New Roman" w:cs="Times New Roman"/>
        <w:sz w:val="24"/>
      </w:rPr>
      <w:fldChar w:fldCharType="end"/>
    </w:r>
  </w:p>
  <w:p w:rsidR="00591035" w:rsidRPr="00591035" w:rsidRDefault="00BE0DA4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BE0D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80"/>
    <w:rsid w:val="00470CDC"/>
    <w:rsid w:val="00BE0DA4"/>
    <w:rsid w:val="00D22A80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A4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BE0DA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E0D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BE0D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E0DA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E0D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E0DA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E0D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BE0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E0DA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0D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word">
    <w:name w:val="contentword"/>
    <w:basedOn w:val="a"/>
    <w:rsid w:val="00BE0DA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E0DA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character" w:customStyle="1" w:styleId="name">
    <w:name w:val="name"/>
    <w:basedOn w:val="a0"/>
    <w:rsid w:val="00BE0D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0D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0D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0DA4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BE0DA4"/>
    <w:rPr>
      <w:rFonts w:ascii="Symbol" w:hAnsi="Symbol" w:hint="default"/>
    </w:rPr>
  </w:style>
  <w:style w:type="character" w:customStyle="1" w:styleId="post">
    <w:name w:val="post"/>
    <w:basedOn w:val="a0"/>
    <w:rsid w:val="00BE0D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0DA4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DA4"/>
  </w:style>
  <w:style w:type="paragraph" w:styleId="a7">
    <w:name w:val="footer"/>
    <w:basedOn w:val="a"/>
    <w:link w:val="a8"/>
    <w:uiPriority w:val="99"/>
    <w:unhideWhenUsed/>
    <w:rsid w:val="00B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DA4"/>
  </w:style>
  <w:style w:type="character" w:styleId="a9">
    <w:name w:val="page number"/>
    <w:basedOn w:val="a0"/>
    <w:uiPriority w:val="99"/>
    <w:semiHidden/>
    <w:unhideWhenUsed/>
    <w:rsid w:val="00BE0DA4"/>
  </w:style>
  <w:style w:type="table" w:styleId="aa">
    <w:name w:val="Table Grid"/>
    <w:basedOn w:val="a1"/>
    <w:uiPriority w:val="59"/>
    <w:rsid w:val="00BE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A4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BE0DA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E0D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BE0D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E0DA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E0D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E0DA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E0D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BE0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E0DA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E0D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0D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word">
    <w:name w:val="contentword"/>
    <w:basedOn w:val="a"/>
    <w:rsid w:val="00BE0DA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E0DA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character" w:customStyle="1" w:styleId="name">
    <w:name w:val="name"/>
    <w:basedOn w:val="a0"/>
    <w:rsid w:val="00BE0D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0D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0D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0DA4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BE0DA4"/>
    <w:rPr>
      <w:rFonts w:ascii="Symbol" w:hAnsi="Symbol" w:hint="default"/>
    </w:rPr>
  </w:style>
  <w:style w:type="character" w:customStyle="1" w:styleId="post">
    <w:name w:val="post"/>
    <w:basedOn w:val="a0"/>
    <w:rsid w:val="00BE0D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0DA4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DA4"/>
  </w:style>
  <w:style w:type="paragraph" w:styleId="a7">
    <w:name w:val="footer"/>
    <w:basedOn w:val="a"/>
    <w:link w:val="a8"/>
    <w:uiPriority w:val="99"/>
    <w:unhideWhenUsed/>
    <w:rsid w:val="00B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DA4"/>
  </w:style>
  <w:style w:type="character" w:styleId="a9">
    <w:name w:val="page number"/>
    <w:basedOn w:val="a0"/>
    <w:uiPriority w:val="99"/>
    <w:semiHidden/>
    <w:unhideWhenUsed/>
    <w:rsid w:val="00BE0DA4"/>
  </w:style>
  <w:style w:type="table" w:styleId="aa">
    <w:name w:val="Table Grid"/>
    <w:basedOn w:val="a1"/>
    <w:uiPriority w:val="59"/>
    <w:rsid w:val="00BE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png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4928</Words>
  <Characters>28090</Characters>
  <Application>Microsoft Office Word</Application>
  <DocSecurity>0</DocSecurity>
  <Lines>234</Lines>
  <Paragraphs>65</Paragraphs>
  <ScaleCrop>false</ScaleCrop>
  <Company/>
  <LinksUpToDate>false</LinksUpToDate>
  <CharactersWithSpaces>32953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2023-12-21T06:09:00Z</dcterms:created>
  <dcterms:modified xsi:type="dcterms:W3CDTF">2023-12-21T06:11:00Z</dcterms:modified>
</cp:coreProperties>
</file>